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836C8" w14:textId="3A09966D" w:rsidR="009E2641" w:rsidRDefault="00535A5A" w:rsidP="00535A5A">
      <w:pPr>
        <w:tabs>
          <w:tab w:val="left" w:pos="3945"/>
        </w:tabs>
      </w:pPr>
      <w:bookmarkStart w:id="0" w:name="_GoBack"/>
      <w:bookmarkEnd w:id="0"/>
      <w:r>
        <w:tab/>
      </w:r>
    </w:p>
    <w:p w14:paraId="221A718C" w14:textId="77777777" w:rsidR="00C56E5A" w:rsidRDefault="00C56E5A" w:rsidP="00CC6CB4">
      <w:pPr>
        <w:pStyle w:val="Heading3"/>
        <w:contextualSpacing/>
        <w:rPr>
          <w:sz w:val="44"/>
        </w:rPr>
      </w:pPr>
    </w:p>
    <w:p w14:paraId="6B82D662" w14:textId="638F1C81" w:rsidR="00BB1E34" w:rsidRPr="00750A84" w:rsidRDefault="00C57CE5" w:rsidP="00BB1E34">
      <w:pPr>
        <w:pStyle w:val="Reportcovertitle"/>
        <w:spacing w:before="1000"/>
        <w:rPr>
          <w:sz w:val="56"/>
        </w:rPr>
      </w:pPr>
      <w:r>
        <w:rPr>
          <w:sz w:val="56"/>
        </w:rPr>
        <w:t>Name of TRUST</w:t>
      </w:r>
    </w:p>
    <w:p w14:paraId="1567553B" w14:textId="77777777" w:rsidR="00BB1E34" w:rsidRDefault="00BB1E34" w:rsidP="00BB1E34">
      <w:pPr>
        <w:pStyle w:val="Reporttitleinheader"/>
        <w:spacing w:after="0"/>
        <w:contextualSpacing/>
        <w:jc w:val="left"/>
        <w:rPr>
          <w:sz w:val="44"/>
        </w:rPr>
      </w:pPr>
      <w:r>
        <w:rPr>
          <w:noProof/>
          <w:lang w:eastAsia="en-GB"/>
        </w:rPr>
        <w:drawing>
          <wp:anchor distT="0" distB="0" distL="114300" distR="114300" simplePos="0" relativeHeight="251663360" behindDoc="0" locked="0" layoutInCell="1" allowOverlap="1" wp14:anchorId="504F7443" wp14:editId="132C1884">
            <wp:simplePos x="0" y="0"/>
            <wp:positionH relativeFrom="column">
              <wp:posOffset>-540385</wp:posOffset>
            </wp:positionH>
            <wp:positionV relativeFrom="paragraph">
              <wp:posOffset>647065</wp:posOffset>
            </wp:positionV>
            <wp:extent cx="7562215" cy="13773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_bar.png"/>
                    <pic:cNvPicPr/>
                  </pic:nvPicPr>
                  <pic:blipFill>
                    <a:blip r:embed="rId11">
                      <a:extLst>
                        <a:ext uri="{28A0092B-C50C-407E-A947-70E740481C1C}">
                          <a14:useLocalDpi xmlns:a14="http://schemas.microsoft.com/office/drawing/2010/main" val="0"/>
                        </a:ext>
                      </a:extLst>
                    </a:blip>
                    <a:stretch>
                      <a:fillRect/>
                    </a:stretch>
                  </pic:blipFill>
                  <pic:spPr>
                    <a:xfrm>
                      <a:off x="0" y="0"/>
                      <a:ext cx="7562215" cy="137731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C6E7E">
        <w:rPr>
          <w:sz w:val="44"/>
        </w:rPr>
        <w:t>Pharmacy</w:t>
      </w:r>
      <w:r w:rsidRPr="00050E36">
        <w:rPr>
          <w:sz w:val="44"/>
        </w:rPr>
        <w:t xml:space="preserve"> </w:t>
      </w:r>
    </w:p>
    <w:p w14:paraId="5F3A20C9" w14:textId="0FD30EB3" w:rsidR="00822795" w:rsidRPr="00822795" w:rsidRDefault="00ED2B1B" w:rsidP="00822795">
      <w:pPr>
        <w:contextualSpacing/>
        <w:outlineLvl w:val="2"/>
        <w:rPr>
          <w:b/>
          <w:sz w:val="44"/>
          <w:szCs w:val="22"/>
        </w:rPr>
      </w:pPr>
      <w:r>
        <w:rPr>
          <w:noProof/>
          <w:sz w:val="28"/>
          <w:lang w:eastAsia="en-GB"/>
        </w:rPr>
        <w:drawing>
          <wp:anchor distT="0" distB="0" distL="114300" distR="114300" simplePos="0" relativeHeight="251661312" behindDoc="0" locked="0" layoutInCell="1" allowOverlap="1" wp14:anchorId="1DB54231" wp14:editId="2356FF77">
            <wp:simplePos x="0" y="0"/>
            <wp:positionH relativeFrom="margin">
              <wp:posOffset>374015</wp:posOffset>
            </wp:positionH>
            <wp:positionV relativeFrom="paragraph">
              <wp:posOffset>1142365</wp:posOffset>
            </wp:positionV>
            <wp:extent cx="5591070" cy="37232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e.turner\AppData\Local\Microsoft\Windows\Temporary Internet Files\Content.Outlook\KU031ZBP\PLQRU Image for the website.jpg"/>
                    <pic:cNvPicPr>
                      <a:picLocks noChangeAspect="1" noChangeArrowheads="1"/>
                    </pic:cNvPicPr>
                  </pic:nvPicPr>
                  <pic:blipFill>
                    <a:blip r:embed="rId12"/>
                    <a:stretch>
                      <a:fillRect/>
                    </a:stretch>
                  </pic:blipFill>
                  <pic:spPr bwMode="auto">
                    <a:xfrm>
                      <a:off x="0" y="0"/>
                      <a:ext cx="5591070" cy="3723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7CE5">
        <w:rPr>
          <w:b/>
          <w:sz w:val="44"/>
          <w:szCs w:val="22"/>
        </w:rPr>
        <w:t>LFG Report TEMPLATE</w:t>
      </w:r>
    </w:p>
    <w:p w14:paraId="383D7401" w14:textId="3D480ACC" w:rsidR="00BB1E34" w:rsidRDefault="00BB1E34" w:rsidP="00BB1E34">
      <w:pPr>
        <w:pStyle w:val="Heading3"/>
        <w:contextualSpacing/>
        <w:rPr>
          <w:sz w:val="44"/>
        </w:rPr>
      </w:pPr>
    </w:p>
    <w:p w14:paraId="28980D5A" w14:textId="40EF4ADE" w:rsidR="00050E36" w:rsidRDefault="00050E36" w:rsidP="00CC6CB4">
      <w:pPr>
        <w:pStyle w:val="Heading3"/>
        <w:contextualSpacing/>
        <w:rPr>
          <w:sz w:val="44"/>
        </w:rPr>
      </w:pPr>
    </w:p>
    <w:p w14:paraId="6C44F801" w14:textId="48C62E4F" w:rsidR="00050E36" w:rsidRDefault="00050E36" w:rsidP="00CC6CB4">
      <w:pPr>
        <w:pStyle w:val="Heading3"/>
        <w:contextualSpacing/>
        <w:rPr>
          <w:sz w:val="44"/>
        </w:rPr>
      </w:pPr>
    </w:p>
    <w:p w14:paraId="2CEB350D" w14:textId="3E61DCDC" w:rsidR="00050E36" w:rsidRDefault="00050E36" w:rsidP="00CC6CB4">
      <w:pPr>
        <w:pStyle w:val="Heading3"/>
        <w:contextualSpacing/>
        <w:rPr>
          <w:sz w:val="44"/>
        </w:rPr>
      </w:pPr>
    </w:p>
    <w:p w14:paraId="565F02C5" w14:textId="767374F7" w:rsidR="00050E36" w:rsidRDefault="00050E36" w:rsidP="00CC6CB4">
      <w:pPr>
        <w:pStyle w:val="Heading3"/>
        <w:contextualSpacing/>
        <w:rPr>
          <w:sz w:val="44"/>
        </w:rPr>
      </w:pPr>
    </w:p>
    <w:p w14:paraId="15FA319C" w14:textId="77777777" w:rsidR="00050E36" w:rsidRDefault="00050E36" w:rsidP="00CC6CB4">
      <w:pPr>
        <w:pStyle w:val="Heading3"/>
        <w:contextualSpacing/>
        <w:rPr>
          <w:sz w:val="44"/>
        </w:rPr>
      </w:pPr>
    </w:p>
    <w:p w14:paraId="3A4DF2AE" w14:textId="77777777" w:rsidR="00050E36" w:rsidRDefault="00050E36" w:rsidP="00CC6CB4">
      <w:pPr>
        <w:pStyle w:val="Heading3"/>
        <w:contextualSpacing/>
        <w:rPr>
          <w:sz w:val="44"/>
        </w:rPr>
      </w:pPr>
    </w:p>
    <w:p w14:paraId="5B63E237" w14:textId="77777777" w:rsidR="00050E36" w:rsidRDefault="00050E36" w:rsidP="00CC6CB4">
      <w:pPr>
        <w:pStyle w:val="Heading3"/>
        <w:contextualSpacing/>
        <w:rPr>
          <w:sz w:val="44"/>
        </w:rPr>
      </w:pPr>
    </w:p>
    <w:p w14:paraId="21EA2C21" w14:textId="77777777" w:rsidR="00050E36" w:rsidRDefault="00050E36" w:rsidP="00CC6CB4">
      <w:pPr>
        <w:pStyle w:val="Heading3"/>
        <w:contextualSpacing/>
        <w:rPr>
          <w:sz w:val="44"/>
        </w:rPr>
      </w:pPr>
    </w:p>
    <w:p w14:paraId="2FABA0CA" w14:textId="77777777" w:rsidR="00050E36" w:rsidRDefault="00050E36" w:rsidP="00CC6CB4">
      <w:pPr>
        <w:pStyle w:val="Heading3"/>
        <w:contextualSpacing/>
        <w:rPr>
          <w:sz w:val="44"/>
        </w:rPr>
      </w:pPr>
    </w:p>
    <w:p w14:paraId="66444510" w14:textId="77777777" w:rsidR="00050E36" w:rsidRDefault="00050E36" w:rsidP="00CC6CB4">
      <w:pPr>
        <w:pStyle w:val="Heading3"/>
        <w:contextualSpacing/>
        <w:rPr>
          <w:sz w:val="44"/>
        </w:rPr>
      </w:pPr>
    </w:p>
    <w:p w14:paraId="641A754A" w14:textId="4371BE96" w:rsidR="00050E36" w:rsidRDefault="00ED2B1B" w:rsidP="00ED2B1B">
      <w:pPr>
        <w:pStyle w:val="Heading3"/>
        <w:tabs>
          <w:tab w:val="left" w:pos="6690"/>
          <w:tab w:val="right" w:pos="10198"/>
        </w:tabs>
        <w:spacing w:before="100" w:beforeAutospacing="1" w:after="100" w:afterAutospacing="1"/>
        <w:contextualSpacing/>
        <w:rPr>
          <w:sz w:val="44"/>
        </w:rPr>
      </w:pPr>
      <w:r>
        <w:rPr>
          <w:sz w:val="44"/>
        </w:rPr>
        <w:tab/>
      </w:r>
      <w:r>
        <w:rPr>
          <w:sz w:val="44"/>
        </w:rPr>
        <w:tab/>
      </w:r>
      <w:r w:rsidR="00C57CE5">
        <w:rPr>
          <w:sz w:val="44"/>
        </w:rPr>
        <w:t>20</w:t>
      </w:r>
      <w:r w:rsidR="00A87F10">
        <w:rPr>
          <w:sz w:val="44"/>
        </w:rPr>
        <w:t>20</w:t>
      </w:r>
    </w:p>
    <w:p w14:paraId="66128919" w14:textId="13032AB0" w:rsidR="00050E36" w:rsidRDefault="00050E36" w:rsidP="00EB7D22">
      <w:pPr>
        <w:spacing w:before="100" w:beforeAutospacing="1" w:after="100" w:afterAutospacing="1"/>
        <w:jc w:val="right"/>
      </w:pPr>
      <w:r w:rsidRPr="00050E36">
        <w:rPr>
          <w:b/>
        </w:rPr>
        <w:t>Date:</w:t>
      </w:r>
      <w:r>
        <w:t xml:space="preserve"> </w:t>
      </w:r>
    </w:p>
    <w:p w14:paraId="741D7A03" w14:textId="4BC9E1A5" w:rsidR="0091039C" w:rsidRDefault="00C57CE5" w:rsidP="00CC6CB4">
      <w:pPr>
        <w:pStyle w:val="Heading1"/>
      </w:pPr>
      <w:r>
        <w:lastRenderedPageBreak/>
        <w:t>Trust details</w:t>
      </w:r>
    </w:p>
    <w:p w14:paraId="29DEBB8E" w14:textId="77777777" w:rsidR="00050E36" w:rsidRPr="00D76E09" w:rsidRDefault="00050E36" w:rsidP="00CC6CB4">
      <w:pPr>
        <w:rPr>
          <w:sz w:val="22"/>
          <w:szCs w:val="22"/>
        </w:rPr>
      </w:pPr>
    </w:p>
    <w:p w14:paraId="60CDF0CE" w14:textId="77777777" w:rsidR="002D6889" w:rsidRPr="00D76E09" w:rsidRDefault="002D6889" w:rsidP="00CC6CB4">
      <w:pPr>
        <w:pStyle w:val="Introductionparagraphblue"/>
        <w:rPr>
          <w:sz w:val="22"/>
          <w:szCs w:val="22"/>
        </w:rPr>
        <w:sectPr w:rsidR="002D6889" w:rsidRPr="00D76E09" w:rsidSect="00535A5A">
          <w:headerReference w:type="default" r:id="rId13"/>
          <w:footerReference w:type="even" r:id="rId14"/>
          <w:footerReference w:type="default" r:id="rId15"/>
          <w:headerReference w:type="first" r:id="rId16"/>
          <w:footerReference w:type="first" r:id="rId17"/>
          <w:pgSz w:w="11900" w:h="16840"/>
          <w:pgMar w:top="1258" w:right="851" w:bottom="1134" w:left="851" w:header="993" w:footer="567" w:gutter="0"/>
          <w:cols w:space="708"/>
          <w:titlePg/>
          <w:docGrid w:linePitch="360"/>
        </w:sectPr>
      </w:pPr>
    </w:p>
    <w:tbl>
      <w:tblPr>
        <w:tblW w:w="10206" w:type="dxa"/>
        <w:tblInd w:w="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28" w:type="dxa"/>
          <w:bottom w:w="28" w:type="dxa"/>
          <w:right w:w="28" w:type="dxa"/>
        </w:tblCellMar>
        <w:tblLook w:val="04A0" w:firstRow="1" w:lastRow="0" w:firstColumn="1" w:lastColumn="0" w:noHBand="0" w:noVBand="1"/>
      </w:tblPr>
      <w:tblGrid>
        <w:gridCol w:w="2977"/>
        <w:gridCol w:w="7229"/>
      </w:tblGrid>
      <w:tr w:rsidR="00EB7D22" w:rsidRPr="003E0593" w14:paraId="6D138029" w14:textId="77777777" w:rsidTr="00392142">
        <w:trPr>
          <w:trHeight w:val="769"/>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00854"/>
            <w:vAlign w:val="center"/>
          </w:tcPr>
          <w:p w14:paraId="579BEDD8" w14:textId="4B740428" w:rsidR="00EB7D22" w:rsidRPr="00C35ACC" w:rsidRDefault="00C57CE5" w:rsidP="003B1FA9">
            <w:pPr>
              <w:spacing w:before="120" w:after="120" w:line="276" w:lineRule="auto"/>
              <w:ind w:left="114"/>
              <w:rPr>
                <w:rFonts w:eastAsia="Calibri" w:cs="Arial"/>
                <w:b/>
                <w:color w:val="FFFFFF" w:themeColor="background1"/>
                <w:sz w:val="20"/>
                <w:szCs w:val="20"/>
              </w:rPr>
            </w:pPr>
            <w:r>
              <w:rPr>
                <w:rFonts w:eastAsia="Calibri" w:cs="Arial"/>
                <w:b/>
                <w:color w:val="FFFFFF" w:themeColor="background1"/>
                <w:sz w:val="20"/>
                <w:szCs w:val="20"/>
              </w:rPr>
              <w:t>Trust name:</w:t>
            </w:r>
          </w:p>
        </w:tc>
        <w:tc>
          <w:tcPr>
            <w:tcW w:w="72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005D99" w14:textId="72F950F8" w:rsidR="00EB7D22" w:rsidRPr="003E0593" w:rsidRDefault="00EB7D22" w:rsidP="003B1FA9">
            <w:pPr>
              <w:pStyle w:val="Tablecopy"/>
              <w:ind w:left="372"/>
              <w:rPr>
                <w:rFonts w:eastAsia="Calibri" w:cs="Arial"/>
                <w:szCs w:val="20"/>
              </w:rPr>
            </w:pPr>
          </w:p>
        </w:tc>
      </w:tr>
      <w:tr w:rsidR="00EB7D22" w:rsidRPr="003E0593" w14:paraId="0DBA5195" w14:textId="77777777" w:rsidTr="00392142">
        <w:trPr>
          <w:trHeight w:val="769"/>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00854"/>
            <w:vAlign w:val="center"/>
          </w:tcPr>
          <w:p w14:paraId="20288CF9" w14:textId="1E989565" w:rsidR="00EB7D22" w:rsidRPr="00C35ACC" w:rsidRDefault="00C57CE5" w:rsidP="003B1FA9">
            <w:pPr>
              <w:spacing w:before="120" w:after="120" w:line="276" w:lineRule="auto"/>
              <w:ind w:left="114"/>
              <w:rPr>
                <w:rFonts w:eastAsia="Calibri" w:cs="Arial"/>
                <w:b/>
                <w:color w:val="FFFFFF" w:themeColor="background1"/>
                <w:sz w:val="20"/>
                <w:szCs w:val="20"/>
              </w:rPr>
            </w:pPr>
            <w:r>
              <w:rPr>
                <w:rFonts w:eastAsia="Calibri" w:cs="Arial"/>
                <w:b/>
                <w:color w:val="FFFFFF" w:themeColor="background1"/>
                <w:sz w:val="20"/>
                <w:szCs w:val="20"/>
              </w:rPr>
              <w:t>Pharmacy LFG Chair:</w:t>
            </w:r>
          </w:p>
        </w:tc>
        <w:tc>
          <w:tcPr>
            <w:tcW w:w="72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B4EB79" w14:textId="55DB0DC4" w:rsidR="00EB7D22" w:rsidRPr="003E0593" w:rsidRDefault="00EB7D22" w:rsidP="003B1FA9">
            <w:pPr>
              <w:pStyle w:val="Tablecopy"/>
              <w:ind w:left="372"/>
              <w:rPr>
                <w:rFonts w:eastAsia="Calibri" w:cs="Arial"/>
                <w:szCs w:val="20"/>
              </w:rPr>
            </w:pPr>
          </w:p>
        </w:tc>
      </w:tr>
      <w:tr w:rsidR="00EB7D22" w:rsidRPr="003E0593" w14:paraId="1A05E7AC" w14:textId="77777777" w:rsidTr="00392142">
        <w:trPr>
          <w:trHeight w:val="769"/>
        </w:trPr>
        <w:tc>
          <w:tcPr>
            <w:tcW w:w="2977" w:type="dxa"/>
            <w:shd w:val="clear" w:color="auto" w:fill="A00854"/>
            <w:vAlign w:val="center"/>
          </w:tcPr>
          <w:p w14:paraId="3FD885B0" w14:textId="10BAA4D5" w:rsidR="00EB7D22" w:rsidRPr="00C35ACC" w:rsidRDefault="00C57CE5" w:rsidP="003B1FA9">
            <w:pPr>
              <w:spacing w:before="120" w:after="120" w:line="276" w:lineRule="auto"/>
              <w:ind w:left="114"/>
              <w:rPr>
                <w:rFonts w:eastAsia="Calibri" w:cs="Arial"/>
                <w:b/>
                <w:color w:val="FFFFFF" w:themeColor="background1"/>
                <w:sz w:val="20"/>
                <w:szCs w:val="20"/>
              </w:rPr>
            </w:pPr>
            <w:r>
              <w:rPr>
                <w:rFonts w:eastAsia="Calibri" w:cs="Arial"/>
                <w:b/>
                <w:color w:val="FFFFFF" w:themeColor="background1"/>
                <w:sz w:val="20"/>
                <w:szCs w:val="20"/>
              </w:rPr>
              <w:t>Pre-registration Pharmacy EPD:</w:t>
            </w:r>
          </w:p>
        </w:tc>
        <w:tc>
          <w:tcPr>
            <w:tcW w:w="7229" w:type="dxa"/>
            <w:shd w:val="clear" w:color="auto" w:fill="auto"/>
          </w:tcPr>
          <w:p w14:paraId="0475107B" w14:textId="6E127265" w:rsidR="001E7F71" w:rsidRPr="003E0593" w:rsidRDefault="001E7F71" w:rsidP="003B1FA9">
            <w:pPr>
              <w:pStyle w:val="Tablecopy"/>
              <w:ind w:left="372"/>
              <w:rPr>
                <w:rFonts w:eastAsia="Calibri" w:cs="Arial"/>
                <w:szCs w:val="20"/>
              </w:rPr>
            </w:pPr>
          </w:p>
        </w:tc>
      </w:tr>
      <w:tr w:rsidR="00C57CE5" w:rsidRPr="003E0593" w14:paraId="250F3DC4" w14:textId="77777777" w:rsidTr="00392142">
        <w:trPr>
          <w:trHeight w:val="769"/>
        </w:trPr>
        <w:tc>
          <w:tcPr>
            <w:tcW w:w="2977" w:type="dxa"/>
            <w:shd w:val="clear" w:color="auto" w:fill="A00854"/>
            <w:vAlign w:val="center"/>
          </w:tcPr>
          <w:p w14:paraId="3BAB9DAD" w14:textId="33F78A34" w:rsidR="00C57CE5" w:rsidRPr="00C35ACC" w:rsidRDefault="00C57CE5" w:rsidP="007E4494">
            <w:pPr>
              <w:spacing w:before="120" w:after="120" w:line="276" w:lineRule="auto"/>
              <w:ind w:left="114"/>
              <w:rPr>
                <w:rFonts w:eastAsia="Calibri" w:cs="Arial"/>
                <w:b/>
                <w:color w:val="FFFFFF" w:themeColor="background1"/>
                <w:sz w:val="20"/>
                <w:szCs w:val="20"/>
              </w:rPr>
            </w:pPr>
            <w:r>
              <w:rPr>
                <w:rFonts w:eastAsia="Calibri" w:cs="Arial"/>
                <w:b/>
                <w:color w:val="FFFFFF" w:themeColor="background1"/>
                <w:sz w:val="20"/>
                <w:szCs w:val="20"/>
              </w:rPr>
              <w:t>Number of pre-registration pharmacists</w:t>
            </w:r>
            <w:r w:rsidRPr="00C35ACC">
              <w:rPr>
                <w:rFonts w:eastAsia="Calibri" w:cs="Arial"/>
                <w:b/>
                <w:color w:val="FFFFFF" w:themeColor="background1"/>
                <w:sz w:val="20"/>
                <w:szCs w:val="20"/>
              </w:rPr>
              <w:t xml:space="preserve"> </w:t>
            </w:r>
          </w:p>
        </w:tc>
        <w:tc>
          <w:tcPr>
            <w:tcW w:w="7229" w:type="dxa"/>
            <w:shd w:val="clear" w:color="auto" w:fill="auto"/>
          </w:tcPr>
          <w:p w14:paraId="41CCD143" w14:textId="77777777" w:rsidR="00C57CE5" w:rsidRPr="00BA2538" w:rsidRDefault="00C57CE5" w:rsidP="003B1FA9">
            <w:pPr>
              <w:pStyle w:val="Tablecopy"/>
              <w:ind w:left="372"/>
              <w:rPr>
                <w:rFonts w:eastAsia="Calibri" w:cs="Arial"/>
                <w:szCs w:val="20"/>
              </w:rPr>
            </w:pPr>
          </w:p>
          <w:p w14:paraId="6984C1E4" w14:textId="77777777" w:rsidR="00C57CE5" w:rsidRPr="00BA2538" w:rsidRDefault="00C57CE5" w:rsidP="003B1FA9">
            <w:pPr>
              <w:pStyle w:val="Tablecopy"/>
              <w:ind w:left="372"/>
              <w:rPr>
                <w:rFonts w:eastAsia="Calibri" w:cs="Arial"/>
                <w:szCs w:val="20"/>
              </w:rPr>
            </w:pPr>
          </w:p>
        </w:tc>
      </w:tr>
      <w:tr w:rsidR="00C57CE5" w:rsidRPr="003E0593" w14:paraId="57DEA1B9" w14:textId="77777777" w:rsidTr="00392142">
        <w:trPr>
          <w:trHeight w:val="769"/>
        </w:trPr>
        <w:tc>
          <w:tcPr>
            <w:tcW w:w="2977" w:type="dxa"/>
            <w:shd w:val="clear" w:color="auto" w:fill="A00854"/>
            <w:vAlign w:val="center"/>
          </w:tcPr>
          <w:p w14:paraId="1987C994" w14:textId="28DC3DF5" w:rsidR="00C57CE5" w:rsidRPr="00C35ACC" w:rsidRDefault="00C57CE5" w:rsidP="007E4494">
            <w:pPr>
              <w:spacing w:before="120" w:after="120" w:line="276" w:lineRule="auto"/>
              <w:ind w:left="114"/>
              <w:rPr>
                <w:rFonts w:eastAsia="Calibri" w:cs="Arial"/>
                <w:b/>
                <w:color w:val="FFFFFF" w:themeColor="background1"/>
                <w:sz w:val="20"/>
                <w:szCs w:val="20"/>
              </w:rPr>
            </w:pPr>
            <w:r>
              <w:rPr>
                <w:rFonts w:eastAsia="Calibri" w:cs="Arial"/>
                <w:b/>
                <w:color w:val="FFFFFF" w:themeColor="background1"/>
                <w:sz w:val="20"/>
                <w:szCs w:val="20"/>
              </w:rPr>
              <w:t>Pre-registration Trainee Pharmacy Technician EPD:</w:t>
            </w:r>
            <w:r w:rsidRPr="00C35ACC">
              <w:rPr>
                <w:rFonts w:eastAsia="Calibri" w:cs="Arial"/>
                <w:b/>
                <w:color w:val="FFFFFF" w:themeColor="background1"/>
                <w:sz w:val="20"/>
                <w:szCs w:val="20"/>
              </w:rPr>
              <w:t xml:space="preserve"> </w:t>
            </w:r>
          </w:p>
        </w:tc>
        <w:tc>
          <w:tcPr>
            <w:tcW w:w="7229" w:type="dxa"/>
            <w:shd w:val="clear" w:color="auto" w:fill="auto"/>
          </w:tcPr>
          <w:p w14:paraId="094CDF47" w14:textId="77777777" w:rsidR="00C57CE5" w:rsidRPr="00BA2538" w:rsidRDefault="00C57CE5" w:rsidP="003B1FA9">
            <w:pPr>
              <w:pStyle w:val="Tablecopy"/>
              <w:ind w:left="372"/>
              <w:rPr>
                <w:rFonts w:eastAsia="Calibri" w:cs="Arial"/>
                <w:szCs w:val="20"/>
              </w:rPr>
            </w:pPr>
          </w:p>
          <w:p w14:paraId="651E5638" w14:textId="77777777" w:rsidR="00C57CE5" w:rsidRPr="00BA2538" w:rsidRDefault="00C57CE5" w:rsidP="003B1FA9">
            <w:pPr>
              <w:pStyle w:val="Tablecopy"/>
              <w:ind w:left="372"/>
              <w:rPr>
                <w:rFonts w:eastAsia="Calibri" w:cs="Arial"/>
                <w:szCs w:val="20"/>
              </w:rPr>
            </w:pPr>
          </w:p>
        </w:tc>
      </w:tr>
      <w:tr w:rsidR="00EB7D22" w:rsidRPr="003E0593" w14:paraId="71B5F7E7" w14:textId="77777777" w:rsidTr="00392142">
        <w:trPr>
          <w:trHeight w:val="769"/>
        </w:trPr>
        <w:tc>
          <w:tcPr>
            <w:tcW w:w="2977" w:type="dxa"/>
            <w:shd w:val="clear" w:color="auto" w:fill="A00854"/>
            <w:vAlign w:val="center"/>
          </w:tcPr>
          <w:p w14:paraId="6F9572AB" w14:textId="53263862" w:rsidR="00EB7D22" w:rsidRPr="00C35ACC" w:rsidRDefault="00C57CE5" w:rsidP="00822795">
            <w:pPr>
              <w:spacing w:before="120" w:after="120" w:line="276" w:lineRule="auto"/>
              <w:ind w:left="114"/>
              <w:rPr>
                <w:rFonts w:eastAsia="Calibri" w:cs="Arial"/>
                <w:b/>
                <w:color w:val="FFFFFF" w:themeColor="background1"/>
                <w:sz w:val="20"/>
                <w:szCs w:val="20"/>
              </w:rPr>
            </w:pPr>
            <w:r>
              <w:rPr>
                <w:rFonts w:eastAsia="Calibri" w:cs="Arial"/>
                <w:b/>
                <w:color w:val="FFFFFF" w:themeColor="background1"/>
                <w:sz w:val="20"/>
                <w:szCs w:val="20"/>
              </w:rPr>
              <w:t>Number of PTPTs:</w:t>
            </w:r>
            <w:r w:rsidR="00EB7D22" w:rsidRPr="00C35ACC">
              <w:rPr>
                <w:rFonts w:eastAsia="Calibri" w:cs="Arial"/>
                <w:b/>
                <w:color w:val="FFFFFF" w:themeColor="background1"/>
                <w:sz w:val="20"/>
                <w:szCs w:val="20"/>
              </w:rPr>
              <w:t xml:space="preserve"> </w:t>
            </w:r>
          </w:p>
        </w:tc>
        <w:tc>
          <w:tcPr>
            <w:tcW w:w="7229" w:type="dxa"/>
            <w:shd w:val="clear" w:color="auto" w:fill="auto"/>
          </w:tcPr>
          <w:p w14:paraId="535D0B5F" w14:textId="2D48C18F" w:rsidR="00C57CE5" w:rsidRPr="00BA2538" w:rsidRDefault="00C57CE5" w:rsidP="003B1FA9">
            <w:pPr>
              <w:pStyle w:val="Tablecopy"/>
              <w:ind w:left="372"/>
              <w:rPr>
                <w:rFonts w:eastAsia="Calibri" w:cs="Arial"/>
                <w:szCs w:val="20"/>
              </w:rPr>
            </w:pPr>
          </w:p>
          <w:p w14:paraId="3A6938D4" w14:textId="682F6622" w:rsidR="002149DE" w:rsidRPr="00BA2538" w:rsidRDefault="002149DE" w:rsidP="003B1FA9">
            <w:pPr>
              <w:pStyle w:val="Tablecopy"/>
              <w:ind w:left="372"/>
              <w:rPr>
                <w:rFonts w:eastAsia="Calibri" w:cs="Arial"/>
                <w:szCs w:val="20"/>
              </w:rPr>
            </w:pPr>
          </w:p>
        </w:tc>
      </w:tr>
    </w:tbl>
    <w:p w14:paraId="6CF43F6B" w14:textId="17D5F7CD" w:rsidR="00A76867" w:rsidRPr="003E0593" w:rsidRDefault="00A76867" w:rsidP="00CC6CB4">
      <w:pPr>
        <w:rPr>
          <w:sz w:val="20"/>
          <w:szCs w:val="20"/>
        </w:rPr>
      </w:pPr>
    </w:p>
    <w:p w14:paraId="22DDD93E" w14:textId="09BA7EA6" w:rsidR="000E73D8" w:rsidRDefault="000E73D8" w:rsidP="00CC6CB4">
      <w:pPr>
        <w:rPr>
          <w:sz w:val="20"/>
          <w:szCs w:val="20"/>
        </w:rPr>
      </w:pPr>
      <w:r>
        <w:rPr>
          <w:sz w:val="20"/>
          <w:szCs w:val="20"/>
        </w:rPr>
        <w:t>For KSS Trusts only</w:t>
      </w:r>
    </w:p>
    <w:p w14:paraId="52996F0F" w14:textId="63467A99" w:rsidR="007E4511" w:rsidRDefault="007E4511" w:rsidP="00CC6CB4">
      <w:pPr>
        <w:rPr>
          <w:sz w:val="20"/>
          <w:szCs w:val="20"/>
        </w:rPr>
      </w:pPr>
    </w:p>
    <w:tbl>
      <w:tblPr>
        <w:tblW w:w="10206" w:type="dxa"/>
        <w:tblInd w:w="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28" w:type="dxa"/>
          <w:bottom w:w="28" w:type="dxa"/>
          <w:right w:w="28" w:type="dxa"/>
        </w:tblCellMar>
        <w:tblLook w:val="04A0" w:firstRow="1" w:lastRow="0" w:firstColumn="1" w:lastColumn="0" w:noHBand="0" w:noVBand="1"/>
      </w:tblPr>
      <w:tblGrid>
        <w:gridCol w:w="2977"/>
        <w:gridCol w:w="7229"/>
      </w:tblGrid>
      <w:tr w:rsidR="00090455" w:rsidRPr="003E0593" w14:paraId="0A4A6843" w14:textId="77777777" w:rsidTr="00165142">
        <w:trPr>
          <w:trHeight w:val="769"/>
        </w:trPr>
        <w:tc>
          <w:tcPr>
            <w:tcW w:w="2977" w:type="dxa"/>
            <w:shd w:val="clear" w:color="auto" w:fill="A00854"/>
            <w:vAlign w:val="center"/>
          </w:tcPr>
          <w:p w14:paraId="5810C909" w14:textId="77777777" w:rsidR="00090455" w:rsidRDefault="00090455" w:rsidP="00165142">
            <w:pPr>
              <w:spacing w:before="120" w:after="120" w:line="276" w:lineRule="auto"/>
              <w:ind w:left="114"/>
              <w:rPr>
                <w:rFonts w:eastAsia="Calibri" w:cs="Arial"/>
                <w:b/>
                <w:color w:val="FFFFFF" w:themeColor="background1"/>
                <w:sz w:val="20"/>
                <w:szCs w:val="20"/>
              </w:rPr>
            </w:pPr>
            <w:r>
              <w:rPr>
                <w:rFonts w:eastAsia="Calibri" w:cs="Arial"/>
                <w:b/>
                <w:color w:val="FFFFFF" w:themeColor="background1"/>
                <w:sz w:val="20"/>
                <w:szCs w:val="20"/>
              </w:rPr>
              <w:t>Foundation Pharmacist EPD:</w:t>
            </w:r>
          </w:p>
        </w:tc>
        <w:tc>
          <w:tcPr>
            <w:tcW w:w="7229" w:type="dxa"/>
            <w:shd w:val="clear" w:color="auto" w:fill="auto"/>
          </w:tcPr>
          <w:p w14:paraId="16FD30EB" w14:textId="77777777" w:rsidR="00090455" w:rsidRPr="00BA2538" w:rsidRDefault="00090455" w:rsidP="00165142">
            <w:pPr>
              <w:pStyle w:val="Tablecopy"/>
              <w:ind w:left="372"/>
              <w:rPr>
                <w:rFonts w:eastAsia="Calibri" w:cs="Arial"/>
                <w:szCs w:val="20"/>
              </w:rPr>
            </w:pPr>
          </w:p>
        </w:tc>
      </w:tr>
      <w:tr w:rsidR="00644B4E" w:rsidRPr="003E0593" w14:paraId="110F0E73" w14:textId="77777777" w:rsidTr="00165142">
        <w:trPr>
          <w:trHeight w:val="769"/>
        </w:trPr>
        <w:tc>
          <w:tcPr>
            <w:tcW w:w="2977" w:type="dxa"/>
            <w:shd w:val="clear" w:color="auto" w:fill="A00854"/>
            <w:vAlign w:val="center"/>
          </w:tcPr>
          <w:p w14:paraId="1B26AD66" w14:textId="56CA03DD" w:rsidR="00644B4E" w:rsidRDefault="00EC7C73" w:rsidP="00165142">
            <w:pPr>
              <w:spacing w:before="120" w:after="120" w:line="276" w:lineRule="auto"/>
              <w:ind w:left="114"/>
              <w:rPr>
                <w:rFonts w:eastAsia="Calibri" w:cs="Arial"/>
                <w:b/>
                <w:color w:val="FFFFFF" w:themeColor="background1"/>
                <w:sz w:val="20"/>
                <w:szCs w:val="20"/>
              </w:rPr>
            </w:pPr>
            <w:r>
              <w:rPr>
                <w:rFonts w:eastAsia="Calibri" w:cs="Arial"/>
                <w:b/>
                <w:color w:val="FFFFFF" w:themeColor="background1"/>
                <w:sz w:val="20"/>
                <w:szCs w:val="20"/>
              </w:rPr>
              <w:t>Number of FPs on the KSS HEI programme</w:t>
            </w:r>
          </w:p>
        </w:tc>
        <w:tc>
          <w:tcPr>
            <w:tcW w:w="7229" w:type="dxa"/>
            <w:shd w:val="clear" w:color="auto" w:fill="auto"/>
          </w:tcPr>
          <w:p w14:paraId="35D6EB56" w14:textId="77777777" w:rsidR="00644B4E" w:rsidRPr="00BA2538" w:rsidRDefault="00644B4E" w:rsidP="00165142">
            <w:pPr>
              <w:pStyle w:val="Tablecopy"/>
              <w:ind w:left="372"/>
              <w:rPr>
                <w:rFonts w:eastAsia="Calibri" w:cs="Arial"/>
                <w:szCs w:val="20"/>
              </w:rPr>
            </w:pPr>
          </w:p>
        </w:tc>
      </w:tr>
    </w:tbl>
    <w:p w14:paraId="21DA2BDB" w14:textId="7643187C" w:rsidR="007E4511" w:rsidRDefault="007E4511" w:rsidP="00CC6CB4">
      <w:pPr>
        <w:rPr>
          <w:sz w:val="20"/>
          <w:szCs w:val="20"/>
        </w:rPr>
      </w:pPr>
    </w:p>
    <w:p w14:paraId="6742C4A9" w14:textId="77777777" w:rsidR="007E4511" w:rsidRDefault="007E4511" w:rsidP="00CC6CB4">
      <w:pPr>
        <w:rPr>
          <w:sz w:val="20"/>
          <w:szCs w:val="20"/>
        </w:rPr>
      </w:pPr>
    </w:p>
    <w:tbl>
      <w:tblPr>
        <w:tblStyle w:val="TableGrid"/>
        <w:tblW w:w="1009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1E0" w:firstRow="1" w:lastRow="1" w:firstColumn="1" w:lastColumn="1" w:noHBand="0" w:noVBand="0"/>
      </w:tblPr>
      <w:tblGrid>
        <w:gridCol w:w="2551"/>
        <w:gridCol w:w="2552"/>
        <w:gridCol w:w="2551"/>
        <w:gridCol w:w="2439"/>
      </w:tblGrid>
      <w:tr w:rsidR="003B1FA9" w:rsidRPr="00EB7D22" w14:paraId="12121AE9" w14:textId="77777777" w:rsidTr="00392142">
        <w:trPr>
          <w:trHeight w:val="543"/>
        </w:trPr>
        <w:tc>
          <w:tcPr>
            <w:tcW w:w="10093" w:type="dxa"/>
            <w:gridSpan w:val="4"/>
            <w:tcBorders>
              <w:top w:val="single" w:sz="4" w:space="0" w:color="A6A6A6" w:themeColor="background1" w:themeShade="A6"/>
              <w:bottom w:val="single" w:sz="6" w:space="0" w:color="A6A6A6" w:themeColor="background1" w:themeShade="A6"/>
            </w:tcBorders>
            <w:shd w:val="clear" w:color="auto" w:fill="A00854"/>
            <w:vAlign w:val="center"/>
          </w:tcPr>
          <w:p w14:paraId="771F97DE" w14:textId="4968EAD8" w:rsidR="003B1FA9" w:rsidRPr="003B1FA9" w:rsidRDefault="003B1FA9" w:rsidP="003B1FA9">
            <w:pPr>
              <w:pStyle w:val="Tablecopy"/>
              <w:rPr>
                <w:b/>
                <w:color w:val="FFFFFF" w:themeColor="background1"/>
                <w:szCs w:val="20"/>
              </w:rPr>
            </w:pPr>
            <w:r>
              <w:rPr>
                <w:b/>
                <w:color w:val="FFFFFF" w:themeColor="background1"/>
                <w:szCs w:val="20"/>
              </w:rPr>
              <w:t>Pharmacy LFG Meetings</w:t>
            </w:r>
          </w:p>
        </w:tc>
      </w:tr>
      <w:tr w:rsidR="003B1FA9" w:rsidRPr="003B1FA9" w14:paraId="76D6B157" w14:textId="77777777" w:rsidTr="00392142">
        <w:trPr>
          <w:trHeight w:val="543"/>
        </w:trPr>
        <w:tc>
          <w:tcPr>
            <w:tcW w:w="2551" w:type="dxa"/>
            <w:tcBorders>
              <w:top w:val="single" w:sz="6" w:space="0" w:color="A6A6A6" w:themeColor="background1" w:themeShade="A6"/>
            </w:tcBorders>
            <w:shd w:val="clear" w:color="auto" w:fill="auto"/>
            <w:vAlign w:val="center"/>
          </w:tcPr>
          <w:p w14:paraId="023D2D71" w14:textId="5378B77E" w:rsidR="003B1FA9" w:rsidRPr="003B1FA9" w:rsidRDefault="003B1FA9" w:rsidP="003B1FA9">
            <w:pPr>
              <w:pStyle w:val="Tableheadwhite"/>
              <w:rPr>
                <w:color w:val="auto"/>
                <w:szCs w:val="20"/>
              </w:rPr>
            </w:pPr>
            <w:r w:rsidRPr="003B1FA9">
              <w:rPr>
                <w:b w:val="0"/>
                <w:color w:val="auto"/>
              </w:rPr>
              <w:t>Pharmacy LFG meetings</w:t>
            </w:r>
          </w:p>
        </w:tc>
        <w:tc>
          <w:tcPr>
            <w:tcW w:w="2552" w:type="dxa"/>
            <w:tcBorders>
              <w:top w:val="single" w:sz="6" w:space="0" w:color="A6A6A6" w:themeColor="background1" w:themeShade="A6"/>
            </w:tcBorders>
            <w:shd w:val="clear" w:color="auto" w:fill="auto"/>
          </w:tcPr>
          <w:p w14:paraId="00050246" w14:textId="74E920DA" w:rsidR="003B1FA9" w:rsidRPr="003B1FA9" w:rsidRDefault="003B1FA9" w:rsidP="003B1FA9">
            <w:pPr>
              <w:pStyle w:val="Tableheadwhite"/>
              <w:jc w:val="center"/>
              <w:rPr>
                <w:color w:val="auto"/>
                <w:szCs w:val="20"/>
              </w:rPr>
            </w:pPr>
            <w:r w:rsidRPr="003B1FA9">
              <w:rPr>
                <w:color w:val="auto"/>
              </w:rPr>
              <w:t>1</w:t>
            </w:r>
          </w:p>
        </w:tc>
        <w:tc>
          <w:tcPr>
            <w:tcW w:w="2551" w:type="dxa"/>
            <w:tcBorders>
              <w:top w:val="single" w:sz="6" w:space="0" w:color="A6A6A6" w:themeColor="background1" w:themeShade="A6"/>
            </w:tcBorders>
            <w:shd w:val="clear" w:color="auto" w:fill="auto"/>
          </w:tcPr>
          <w:p w14:paraId="5B34F014" w14:textId="063022E0" w:rsidR="003B1FA9" w:rsidRPr="003B1FA9" w:rsidRDefault="003B1FA9" w:rsidP="003B1FA9">
            <w:pPr>
              <w:pStyle w:val="Tableheadwhite"/>
              <w:jc w:val="center"/>
              <w:rPr>
                <w:color w:val="auto"/>
                <w:szCs w:val="20"/>
              </w:rPr>
            </w:pPr>
            <w:r w:rsidRPr="003B1FA9">
              <w:rPr>
                <w:color w:val="auto"/>
              </w:rPr>
              <w:t>2</w:t>
            </w:r>
          </w:p>
        </w:tc>
        <w:tc>
          <w:tcPr>
            <w:tcW w:w="2439" w:type="dxa"/>
            <w:tcBorders>
              <w:top w:val="single" w:sz="6" w:space="0" w:color="A6A6A6" w:themeColor="background1" w:themeShade="A6"/>
            </w:tcBorders>
            <w:shd w:val="clear" w:color="auto" w:fill="auto"/>
          </w:tcPr>
          <w:p w14:paraId="4A2E8CA7" w14:textId="1E4BE819" w:rsidR="003B1FA9" w:rsidRPr="003B1FA9" w:rsidRDefault="003B1FA9" w:rsidP="003B1FA9">
            <w:pPr>
              <w:pStyle w:val="Tableheadwhite"/>
              <w:jc w:val="center"/>
              <w:rPr>
                <w:color w:val="auto"/>
                <w:szCs w:val="20"/>
              </w:rPr>
            </w:pPr>
            <w:r w:rsidRPr="003B1FA9">
              <w:rPr>
                <w:color w:val="auto"/>
              </w:rPr>
              <w:t>3</w:t>
            </w:r>
          </w:p>
        </w:tc>
      </w:tr>
      <w:tr w:rsidR="003B1FA9" w:rsidRPr="003B1FA9" w14:paraId="01B0465D" w14:textId="77777777" w:rsidTr="00392142">
        <w:trPr>
          <w:trHeight w:val="543"/>
        </w:trPr>
        <w:tc>
          <w:tcPr>
            <w:tcW w:w="2551" w:type="dxa"/>
            <w:tcBorders>
              <w:top w:val="single" w:sz="4" w:space="0" w:color="A6A6A6" w:themeColor="background1" w:themeShade="A6"/>
              <w:bottom w:val="single" w:sz="4" w:space="0" w:color="A6A6A6" w:themeColor="background1" w:themeShade="A6"/>
            </w:tcBorders>
            <w:shd w:val="clear" w:color="auto" w:fill="auto"/>
            <w:vAlign w:val="center"/>
          </w:tcPr>
          <w:p w14:paraId="534EB748" w14:textId="64FAD8A5" w:rsidR="003B1FA9" w:rsidRPr="003B1FA9" w:rsidRDefault="003B1FA9" w:rsidP="003B1FA9">
            <w:pPr>
              <w:pStyle w:val="Tableheadwhite"/>
              <w:rPr>
                <w:color w:val="auto"/>
              </w:rPr>
            </w:pPr>
            <w:r w:rsidRPr="003B1FA9">
              <w:rPr>
                <w:b w:val="0"/>
                <w:color w:val="auto"/>
              </w:rPr>
              <w:t>Date of meetings:</w:t>
            </w:r>
          </w:p>
        </w:tc>
        <w:tc>
          <w:tcPr>
            <w:tcW w:w="2552" w:type="dxa"/>
            <w:tcBorders>
              <w:top w:val="single" w:sz="4" w:space="0" w:color="A6A6A6" w:themeColor="background1" w:themeShade="A6"/>
              <w:bottom w:val="single" w:sz="4" w:space="0" w:color="A6A6A6" w:themeColor="background1" w:themeShade="A6"/>
            </w:tcBorders>
            <w:shd w:val="clear" w:color="auto" w:fill="auto"/>
          </w:tcPr>
          <w:p w14:paraId="0DDA363A" w14:textId="77777777" w:rsidR="003B1FA9" w:rsidRPr="003B1FA9" w:rsidRDefault="003B1FA9" w:rsidP="003B1FA9">
            <w:pPr>
              <w:pStyle w:val="Tableheadwhite"/>
              <w:jc w:val="center"/>
              <w:rPr>
                <w:color w:val="auto"/>
                <w:szCs w:val="20"/>
              </w:rPr>
            </w:pPr>
          </w:p>
        </w:tc>
        <w:tc>
          <w:tcPr>
            <w:tcW w:w="2551" w:type="dxa"/>
            <w:tcBorders>
              <w:top w:val="single" w:sz="4" w:space="0" w:color="A6A6A6" w:themeColor="background1" w:themeShade="A6"/>
              <w:bottom w:val="single" w:sz="4" w:space="0" w:color="A6A6A6" w:themeColor="background1" w:themeShade="A6"/>
            </w:tcBorders>
            <w:shd w:val="clear" w:color="auto" w:fill="auto"/>
          </w:tcPr>
          <w:p w14:paraId="075F0639" w14:textId="77777777" w:rsidR="003B1FA9" w:rsidRPr="003B1FA9" w:rsidRDefault="003B1FA9" w:rsidP="003B1FA9">
            <w:pPr>
              <w:pStyle w:val="Tableheadwhite"/>
              <w:jc w:val="center"/>
              <w:rPr>
                <w:color w:val="auto"/>
                <w:szCs w:val="20"/>
              </w:rPr>
            </w:pPr>
          </w:p>
        </w:tc>
        <w:tc>
          <w:tcPr>
            <w:tcW w:w="2439" w:type="dxa"/>
            <w:tcBorders>
              <w:top w:val="single" w:sz="4" w:space="0" w:color="A6A6A6" w:themeColor="background1" w:themeShade="A6"/>
              <w:bottom w:val="single" w:sz="4" w:space="0" w:color="A6A6A6" w:themeColor="background1" w:themeShade="A6"/>
            </w:tcBorders>
            <w:shd w:val="clear" w:color="auto" w:fill="auto"/>
          </w:tcPr>
          <w:p w14:paraId="77A7F6B4" w14:textId="0429D14A" w:rsidR="003B1FA9" w:rsidRPr="003B1FA9" w:rsidRDefault="003B1FA9" w:rsidP="003B1FA9">
            <w:pPr>
              <w:pStyle w:val="Tableheadwhite"/>
              <w:jc w:val="center"/>
              <w:rPr>
                <w:color w:val="auto"/>
                <w:szCs w:val="20"/>
              </w:rPr>
            </w:pPr>
          </w:p>
        </w:tc>
      </w:tr>
      <w:tr w:rsidR="003B1FA9" w:rsidRPr="003B1FA9" w14:paraId="42A96582" w14:textId="77777777" w:rsidTr="00392142">
        <w:trPr>
          <w:trHeight w:val="543"/>
        </w:trPr>
        <w:tc>
          <w:tcPr>
            <w:tcW w:w="2551" w:type="dxa"/>
            <w:tcBorders>
              <w:top w:val="single" w:sz="4" w:space="0" w:color="A6A6A6" w:themeColor="background1" w:themeShade="A6"/>
              <w:bottom w:val="single" w:sz="6" w:space="0" w:color="A6A6A6" w:themeColor="background1" w:themeShade="A6"/>
            </w:tcBorders>
            <w:shd w:val="clear" w:color="auto" w:fill="auto"/>
            <w:vAlign w:val="center"/>
          </w:tcPr>
          <w:p w14:paraId="6777C397" w14:textId="5C6044D6" w:rsidR="003B1FA9" w:rsidRPr="003B1FA9" w:rsidRDefault="00FD4B30" w:rsidP="003B1FA9">
            <w:pPr>
              <w:pStyle w:val="Tablecopy"/>
              <w:rPr>
                <w:b/>
              </w:rPr>
            </w:pPr>
            <w:r w:rsidRPr="00C05749">
              <w:t xml:space="preserve">List of attendees by job title. </w:t>
            </w:r>
          </w:p>
        </w:tc>
        <w:tc>
          <w:tcPr>
            <w:tcW w:w="2552" w:type="dxa"/>
            <w:tcBorders>
              <w:top w:val="single" w:sz="4" w:space="0" w:color="A6A6A6" w:themeColor="background1" w:themeShade="A6"/>
              <w:bottom w:val="single" w:sz="6" w:space="0" w:color="A6A6A6" w:themeColor="background1" w:themeShade="A6"/>
            </w:tcBorders>
            <w:shd w:val="clear" w:color="auto" w:fill="auto"/>
          </w:tcPr>
          <w:p w14:paraId="789758E2" w14:textId="77777777" w:rsidR="003B1FA9" w:rsidRPr="003B1FA9" w:rsidRDefault="003B1FA9" w:rsidP="003B1FA9">
            <w:pPr>
              <w:pStyle w:val="Tableheadwhite"/>
              <w:jc w:val="center"/>
              <w:rPr>
                <w:color w:val="auto"/>
                <w:szCs w:val="20"/>
              </w:rPr>
            </w:pPr>
          </w:p>
        </w:tc>
        <w:tc>
          <w:tcPr>
            <w:tcW w:w="2551" w:type="dxa"/>
            <w:tcBorders>
              <w:top w:val="single" w:sz="4" w:space="0" w:color="A6A6A6" w:themeColor="background1" w:themeShade="A6"/>
              <w:bottom w:val="single" w:sz="6" w:space="0" w:color="A6A6A6" w:themeColor="background1" w:themeShade="A6"/>
            </w:tcBorders>
            <w:shd w:val="clear" w:color="auto" w:fill="auto"/>
          </w:tcPr>
          <w:p w14:paraId="6139DEEB" w14:textId="77777777" w:rsidR="003B1FA9" w:rsidRPr="003B1FA9" w:rsidRDefault="003B1FA9" w:rsidP="003B1FA9">
            <w:pPr>
              <w:pStyle w:val="Tableheadwhite"/>
              <w:jc w:val="center"/>
              <w:rPr>
                <w:color w:val="auto"/>
                <w:szCs w:val="20"/>
              </w:rPr>
            </w:pPr>
          </w:p>
        </w:tc>
        <w:tc>
          <w:tcPr>
            <w:tcW w:w="2439" w:type="dxa"/>
            <w:tcBorders>
              <w:top w:val="single" w:sz="4" w:space="0" w:color="A6A6A6" w:themeColor="background1" w:themeShade="A6"/>
              <w:bottom w:val="single" w:sz="6" w:space="0" w:color="A6A6A6" w:themeColor="background1" w:themeShade="A6"/>
            </w:tcBorders>
            <w:shd w:val="clear" w:color="auto" w:fill="auto"/>
          </w:tcPr>
          <w:p w14:paraId="0FF4F00A" w14:textId="4872641F" w:rsidR="003B1FA9" w:rsidRPr="003B1FA9" w:rsidRDefault="003B1FA9" w:rsidP="003B1FA9">
            <w:pPr>
              <w:pStyle w:val="Tableheadwhite"/>
              <w:jc w:val="center"/>
              <w:rPr>
                <w:color w:val="auto"/>
                <w:szCs w:val="20"/>
              </w:rPr>
            </w:pPr>
          </w:p>
        </w:tc>
      </w:tr>
    </w:tbl>
    <w:p w14:paraId="0BAE97AD" w14:textId="732F9501" w:rsidR="003103E5" w:rsidRDefault="003103E5" w:rsidP="00CC6CB4">
      <w:pPr>
        <w:rPr>
          <w:sz w:val="20"/>
          <w:szCs w:val="20"/>
        </w:rPr>
      </w:pPr>
    </w:p>
    <w:p w14:paraId="04193A34" w14:textId="637B22D9" w:rsidR="003103E5" w:rsidRDefault="003103E5" w:rsidP="00CC6CB4">
      <w:pPr>
        <w:rPr>
          <w:sz w:val="20"/>
          <w:szCs w:val="20"/>
        </w:rPr>
      </w:pPr>
    </w:p>
    <w:p w14:paraId="05F4D719" w14:textId="16CA4311" w:rsidR="009D368F" w:rsidRDefault="009D368F">
      <w:pPr>
        <w:rPr>
          <w:sz w:val="20"/>
          <w:szCs w:val="20"/>
        </w:rPr>
      </w:pPr>
      <w:r>
        <w:rPr>
          <w:sz w:val="20"/>
          <w:szCs w:val="20"/>
        </w:rPr>
        <w:br w:type="page"/>
      </w:r>
    </w:p>
    <w:p w14:paraId="687BA8A2" w14:textId="77777777" w:rsidR="003103E5" w:rsidRDefault="003103E5" w:rsidP="00CC6CB4">
      <w:pPr>
        <w:rPr>
          <w:sz w:val="20"/>
          <w:szCs w:val="20"/>
        </w:rPr>
      </w:pPr>
    </w:p>
    <w:p w14:paraId="09739897" w14:textId="4A3A0975" w:rsidR="003103E5" w:rsidRDefault="003103E5" w:rsidP="00CC6CB4">
      <w:pPr>
        <w:rPr>
          <w:sz w:val="20"/>
          <w:szCs w:val="20"/>
        </w:rPr>
      </w:pPr>
    </w:p>
    <w:tbl>
      <w:tblPr>
        <w:tblStyle w:val="TableGrid"/>
        <w:tblW w:w="1020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1E0" w:firstRow="1" w:lastRow="1" w:firstColumn="1" w:lastColumn="1" w:noHBand="0" w:noVBand="0"/>
      </w:tblPr>
      <w:tblGrid>
        <w:gridCol w:w="3402"/>
        <w:gridCol w:w="3402"/>
        <w:gridCol w:w="3402"/>
      </w:tblGrid>
      <w:tr w:rsidR="003103E5" w:rsidRPr="00EB7D22" w14:paraId="1A669576" w14:textId="77777777" w:rsidTr="00392142">
        <w:trPr>
          <w:trHeight w:val="889"/>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5AD70E06" w14:textId="77777777" w:rsidR="00E759E7" w:rsidRDefault="003103E5" w:rsidP="00E759E7">
            <w:pPr>
              <w:pStyle w:val="Tableheadwhite"/>
              <w:rPr>
                <w:color w:val="FFFFFF" w:themeColor="background1"/>
                <w:szCs w:val="20"/>
              </w:rPr>
            </w:pPr>
            <w:r>
              <w:rPr>
                <w:color w:val="FFFFFF" w:themeColor="background1"/>
                <w:szCs w:val="20"/>
              </w:rPr>
              <w:t>Summary</w:t>
            </w:r>
            <w:r w:rsidR="00E759E7">
              <w:rPr>
                <w:color w:val="FFFFFF" w:themeColor="background1"/>
                <w:szCs w:val="20"/>
              </w:rPr>
              <w:t xml:space="preserve"> </w:t>
            </w:r>
          </w:p>
          <w:p w14:paraId="465A89D5" w14:textId="0FD0DDBB" w:rsidR="003103E5" w:rsidRPr="00EB7D22" w:rsidRDefault="00E759E7" w:rsidP="00E759E7">
            <w:pPr>
              <w:pStyle w:val="Tableheadwhite"/>
              <w:rPr>
                <w:color w:val="FFFFFF" w:themeColor="background1"/>
                <w:szCs w:val="20"/>
              </w:rPr>
            </w:pPr>
            <w:r>
              <w:rPr>
                <w:color w:val="FFFFFF" w:themeColor="background1"/>
                <w:szCs w:val="20"/>
              </w:rPr>
              <w:t>(Highlight key summary areas from the full report below)</w:t>
            </w:r>
          </w:p>
        </w:tc>
      </w:tr>
      <w:tr w:rsidR="003103E5" w:rsidRPr="00EB7D22" w14:paraId="196C7672"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6C80849D" w14:textId="3CAEC195" w:rsidR="003103E5" w:rsidRPr="00EB7D22" w:rsidRDefault="003103E5" w:rsidP="007E4494">
            <w:pPr>
              <w:pStyle w:val="Tableheadwhite"/>
              <w:rPr>
                <w:color w:val="FFFFFF" w:themeColor="background1"/>
                <w:szCs w:val="20"/>
              </w:rPr>
            </w:pPr>
            <w:r w:rsidRPr="00FA4034">
              <w:rPr>
                <w:color w:val="FFFFFF" w:themeColor="background1"/>
                <w:szCs w:val="20"/>
              </w:rPr>
              <w:t>Report of progress against actions</w:t>
            </w:r>
            <w:r w:rsidR="00F53E6D" w:rsidRPr="00FA4034">
              <w:rPr>
                <w:color w:val="FFFFFF" w:themeColor="background1"/>
                <w:szCs w:val="20"/>
              </w:rPr>
              <w:t xml:space="preserve"> identified in order to meet the quality standards</w:t>
            </w:r>
          </w:p>
        </w:tc>
      </w:tr>
      <w:tr w:rsidR="003103E5" w:rsidRPr="003E0593" w14:paraId="79B854D4" w14:textId="77777777" w:rsidTr="00392142">
        <w:trPr>
          <w:trHeight w:val="2641"/>
        </w:trPr>
        <w:tc>
          <w:tcPr>
            <w:tcW w:w="10206" w:type="dxa"/>
            <w:gridSpan w:val="3"/>
            <w:tcBorders>
              <w:top w:val="single" w:sz="6" w:space="0" w:color="A6A6A6" w:themeColor="background1" w:themeShade="A6"/>
            </w:tcBorders>
            <w:shd w:val="clear" w:color="auto" w:fill="EEEEEF"/>
          </w:tcPr>
          <w:p w14:paraId="7108AD2E" w14:textId="77777777" w:rsidR="003103E5" w:rsidRDefault="003103E5" w:rsidP="007E4494">
            <w:pPr>
              <w:pStyle w:val="Tablecopy"/>
            </w:pPr>
          </w:p>
          <w:p w14:paraId="74E8BFA2" w14:textId="77777777" w:rsidR="003103E5" w:rsidRDefault="003103E5" w:rsidP="007E4494">
            <w:pPr>
              <w:pStyle w:val="Tablecopy"/>
            </w:pPr>
          </w:p>
          <w:p w14:paraId="200CA8DB" w14:textId="77777777" w:rsidR="003103E5" w:rsidRDefault="003103E5" w:rsidP="007E4494">
            <w:pPr>
              <w:pStyle w:val="Tablecopy"/>
            </w:pPr>
          </w:p>
          <w:p w14:paraId="20B6AEE7" w14:textId="77777777" w:rsidR="003103E5" w:rsidRDefault="003103E5" w:rsidP="007E4494">
            <w:pPr>
              <w:pStyle w:val="Tablecopy"/>
            </w:pPr>
          </w:p>
          <w:p w14:paraId="1B60A97D" w14:textId="77777777" w:rsidR="003103E5" w:rsidRDefault="003103E5" w:rsidP="007E4494">
            <w:pPr>
              <w:pStyle w:val="Tablecopy"/>
            </w:pPr>
          </w:p>
          <w:p w14:paraId="6652E485" w14:textId="77777777" w:rsidR="003103E5" w:rsidRDefault="003103E5" w:rsidP="007E4494">
            <w:pPr>
              <w:pStyle w:val="Tablecopy"/>
            </w:pPr>
          </w:p>
          <w:p w14:paraId="1515A06E" w14:textId="77777777" w:rsidR="003103E5" w:rsidRPr="00493473" w:rsidRDefault="003103E5" w:rsidP="007E4494">
            <w:pPr>
              <w:pStyle w:val="Tablecopy"/>
            </w:pPr>
          </w:p>
        </w:tc>
      </w:tr>
      <w:tr w:rsidR="003103E5" w:rsidRPr="00EB7D22" w14:paraId="728E6416"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2F9B440D" w14:textId="743DBE73" w:rsidR="003103E5" w:rsidRPr="00EB7D22" w:rsidRDefault="00F53E6D" w:rsidP="007E4494">
            <w:pPr>
              <w:pStyle w:val="Tableheadwhite"/>
              <w:rPr>
                <w:color w:val="FFFFFF" w:themeColor="background1"/>
                <w:szCs w:val="20"/>
              </w:rPr>
            </w:pPr>
            <w:r w:rsidRPr="00FA4034">
              <w:rPr>
                <w:color w:val="FFFFFF" w:themeColor="background1"/>
                <w:szCs w:val="20"/>
              </w:rPr>
              <w:t>Areas of n</w:t>
            </w:r>
            <w:r w:rsidR="00FD4B30" w:rsidRPr="00FA4034">
              <w:rPr>
                <w:color w:val="FFFFFF" w:themeColor="background1"/>
                <w:szCs w:val="20"/>
              </w:rPr>
              <w:t>otable practice and impact</w:t>
            </w:r>
          </w:p>
        </w:tc>
      </w:tr>
      <w:tr w:rsidR="003103E5" w:rsidRPr="003E0593" w14:paraId="63206329" w14:textId="77777777" w:rsidTr="00392142">
        <w:trPr>
          <w:trHeight w:val="2641"/>
        </w:trPr>
        <w:tc>
          <w:tcPr>
            <w:tcW w:w="10206" w:type="dxa"/>
            <w:gridSpan w:val="3"/>
            <w:tcBorders>
              <w:top w:val="single" w:sz="6" w:space="0" w:color="A6A6A6" w:themeColor="background1" w:themeShade="A6"/>
            </w:tcBorders>
            <w:shd w:val="clear" w:color="auto" w:fill="EEEEEF"/>
          </w:tcPr>
          <w:p w14:paraId="5BA29720" w14:textId="77777777" w:rsidR="003103E5" w:rsidRDefault="003103E5" w:rsidP="007E4494">
            <w:pPr>
              <w:pStyle w:val="Tablecopy"/>
            </w:pPr>
          </w:p>
          <w:p w14:paraId="078C9FA3" w14:textId="77777777" w:rsidR="003103E5" w:rsidRDefault="003103E5" w:rsidP="007E4494">
            <w:pPr>
              <w:pStyle w:val="Tablecopy"/>
            </w:pPr>
          </w:p>
          <w:p w14:paraId="38D4F11A" w14:textId="77777777" w:rsidR="003103E5" w:rsidRDefault="003103E5" w:rsidP="007E4494">
            <w:pPr>
              <w:pStyle w:val="Tablecopy"/>
            </w:pPr>
          </w:p>
          <w:p w14:paraId="5C3257D2" w14:textId="77777777" w:rsidR="003103E5" w:rsidRDefault="003103E5" w:rsidP="007E4494">
            <w:pPr>
              <w:pStyle w:val="Tablecopy"/>
            </w:pPr>
          </w:p>
          <w:p w14:paraId="12600A47" w14:textId="77777777" w:rsidR="003103E5" w:rsidRDefault="003103E5" w:rsidP="007E4494">
            <w:pPr>
              <w:pStyle w:val="Tablecopy"/>
            </w:pPr>
          </w:p>
          <w:p w14:paraId="09770A5B" w14:textId="77777777" w:rsidR="003103E5" w:rsidRDefault="003103E5" w:rsidP="007E4494">
            <w:pPr>
              <w:pStyle w:val="Tablecopy"/>
            </w:pPr>
          </w:p>
          <w:p w14:paraId="36D50041" w14:textId="77777777" w:rsidR="003103E5" w:rsidRDefault="003103E5" w:rsidP="007E4494">
            <w:pPr>
              <w:pStyle w:val="Tablecopy"/>
            </w:pPr>
          </w:p>
          <w:p w14:paraId="2477841F" w14:textId="77777777" w:rsidR="003103E5" w:rsidRDefault="003103E5" w:rsidP="007E4494">
            <w:pPr>
              <w:pStyle w:val="Tablecopy"/>
            </w:pPr>
          </w:p>
          <w:p w14:paraId="1814702E" w14:textId="77777777" w:rsidR="003103E5" w:rsidRPr="00493473" w:rsidRDefault="003103E5" w:rsidP="007E4494">
            <w:pPr>
              <w:pStyle w:val="Tablecopy"/>
            </w:pPr>
          </w:p>
        </w:tc>
      </w:tr>
      <w:tr w:rsidR="003103E5" w:rsidRPr="00EB7D22" w14:paraId="0EE76260"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033E7A53" w14:textId="0B8544F8" w:rsidR="003103E5" w:rsidRPr="00EB7D22" w:rsidRDefault="00F53E6D" w:rsidP="007E4494">
            <w:pPr>
              <w:pStyle w:val="Tableheadwhite"/>
              <w:rPr>
                <w:color w:val="FFFFFF" w:themeColor="background1"/>
                <w:szCs w:val="20"/>
              </w:rPr>
            </w:pPr>
            <w:r w:rsidRPr="00FA4034">
              <w:rPr>
                <w:color w:val="FFFFFF" w:themeColor="background1"/>
                <w:szCs w:val="20"/>
              </w:rPr>
              <w:t>Future areas of development identified, who is responsible for implementing and by when.</w:t>
            </w:r>
          </w:p>
        </w:tc>
      </w:tr>
      <w:tr w:rsidR="00320AF3" w:rsidRPr="00C21973" w14:paraId="28030FB1" w14:textId="77777777" w:rsidTr="00392142">
        <w:trPr>
          <w:trHeight w:val="138"/>
        </w:trPr>
        <w:tc>
          <w:tcPr>
            <w:tcW w:w="3402" w:type="dxa"/>
            <w:tcBorders>
              <w:top w:val="single" w:sz="4" w:space="0" w:color="A6A6A6" w:themeColor="background1" w:themeShade="A6"/>
              <w:bottom w:val="single" w:sz="6" w:space="0" w:color="A6A6A6" w:themeColor="background1" w:themeShade="A6"/>
            </w:tcBorders>
            <w:shd w:val="clear" w:color="auto" w:fill="EEEEEF"/>
            <w:vAlign w:val="center"/>
          </w:tcPr>
          <w:p w14:paraId="09A895CC" w14:textId="77777777" w:rsidR="00320AF3" w:rsidRPr="00C21973" w:rsidRDefault="00320AF3" w:rsidP="00DC5FE7">
            <w:pPr>
              <w:pStyle w:val="Tableheadwhite"/>
              <w:jc w:val="center"/>
              <w:rPr>
                <w:color w:val="000000" w:themeColor="text1"/>
                <w:szCs w:val="20"/>
              </w:rPr>
            </w:pPr>
            <w:r w:rsidRPr="00C21973">
              <w:rPr>
                <w:color w:val="000000" w:themeColor="text1"/>
              </w:rPr>
              <w:t>Area</w:t>
            </w:r>
          </w:p>
        </w:tc>
        <w:tc>
          <w:tcPr>
            <w:tcW w:w="3402" w:type="dxa"/>
            <w:tcBorders>
              <w:top w:val="single" w:sz="4" w:space="0" w:color="A6A6A6" w:themeColor="background1" w:themeShade="A6"/>
              <w:bottom w:val="single" w:sz="6" w:space="0" w:color="A6A6A6" w:themeColor="background1" w:themeShade="A6"/>
            </w:tcBorders>
            <w:shd w:val="clear" w:color="auto" w:fill="EEEEEF"/>
            <w:vAlign w:val="center"/>
          </w:tcPr>
          <w:p w14:paraId="23875F05" w14:textId="77777777" w:rsidR="00320AF3" w:rsidRPr="00C21973" w:rsidRDefault="00320AF3" w:rsidP="00DC5FE7">
            <w:pPr>
              <w:pStyle w:val="Tableheadwhite"/>
              <w:jc w:val="center"/>
              <w:rPr>
                <w:color w:val="000000" w:themeColor="text1"/>
                <w:szCs w:val="20"/>
              </w:rPr>
            </w:pPr>
            <w:r w:rsidRPr="00C21973">
              <w:rPr>
                <w:color w:val="000000" w:themeColor="text1"/>
              </w:rPr>
              <w:t>Target date</w:t>
            </w:r>
          </w:p>
        </w:tc>
        <w:tc>
          <w:tcPr>
            <w:tcW w:w="3402" w:type="dxa"/>
            <w:tcBorders>
              <w:top w:val="single" w:sz="4" w:space="0" w:color="A6A6A6" w:themeColor="background1" w:themeShade="A6"/>
              <w:bottom w:val="single" w:sz="6" w:space="0" w:color="A6A6A6" w:themeColor="background1" w:themeShade="A6"/>
            </w:tcBorders>
            <w:shd w:val="clear" w:color="auto" w:fill="EEEEEF"/>
            <w:vAlign w:val="center"/>
          </w:tcPr>
          <w:p w14:paraId="1B55073A" w14:textId="77777777" w:rsidR="00320AF3" w:rsidRPr="00C21973" w:rsidRDefault="00320AF3" w:rsidP="00DC5FE7">
            <w:pPr>
              <w:pStyle w:val="Tableheadwhite"/>
              <w:jc w:val="center"/>
              <w:rPr>
                <w:color w:val="000000" w:themeColor="text1"/>
                <w:szCs w:val="20"/>
              </w:rPr>
            </w:pPr>
            <w:r w:rsidRPr="00C21973">
              <w:rPr>
                <w:color w:val="000000" w:themeColor="text1"/>
              </w:rPr>
              <w:t>Who responsible</w:t>
            </w:r>
          </w:p>
        </w:tc>
      </w:tr>
      <w:tr w:rsidR="00320AF3" w:rsidRPr="00EB7D22" w14:paraId="6C241D4B"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187DC80E"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2C7070E4"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70A7B052" w14:textId="77777777" w:rsidR="00320AF3" w:rsidRDefault="00320AF3" w:rsidP="00DC5FE7">
            <w:pPr>
              <w:pStyle w:val="Tableheadwhite"/>
              <w:rPr>
                <w:color w:val="FFFFFF" w:themeColor="background1"/>
                <w:szCs w:val="20"/>
              </w:rPr>
            </w:pPr>
          </w:p>
        </w:tc>
      </w:tr>
      <w:tr w:rsidR="00320AF3" w:rsidRPr="00EB7D22" w14:paraId="0FA10CA2"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4084A87A"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C402F41"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561AFC7" w14:textId="77777777" w:rsidR="00320AF3" w:rsidRDefault="00320AF3" w:rsidP="00DC5FE7">
            <w:pPr>
              <w:pStyle w:val="Tableheadwhite"/>
              <w:rPr>
                <w:color w:val="FFFFFF" w:themeColor="background1"/>
                <w:szCs w:val="20"/>
              </w:rPr>
            </w:pPr>
          </w:p>
        </w:tc>
      </w:tr>
      <w:tr w:rsidR="00320AF3" w:rsidRPr="00EB7D22" w14:paraId="0EA9984F"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4AFC15B5"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43D98B75"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BC7E505" w14:textId="77777777" w:rsidR="00320AF3" w:rsidRDefault="00320AF3" w:rsidP="00DC5FE7">
            <w:pPr>
              <w:pStyle w:val="Tableheadwhite"/>
              <w:rPr>
                <w:color w:val="FFFFFF" w:themeColor="background1"/>
                <w:szCs w:val="20"/>
              </w:rPr>
            </w:pPr>
          </w:p>
        </w:tc>
      </w:tr>
      <w:tr w:rsidR="00320AF3" w:rsidRPr="00EB7D22" w14:paraId="6BDC3B65"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4E9B6B7B"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B772368"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4960F77" w14:textId="77777777" w:rsidR="00320AF3" w:rsidRDefault="00320AF3" w:rsidP="00DC5FE7">
            <w:pPr>
              <w:pStyle w:val="Tableheadwhite"/>
              <w:rPr>
                <w:color w:val="FFFFFF" w:themeColor="background1"/>
                <w:szCs w:val="20"/>
              </w:rPr>
            </w:pPr>
          </w:p>
        </w:tc>
      </w:tr>
      <w:tr w:rsidR="00320AF3" w:rsidRPr="00EB7D22" w14:paraId="181A342E"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5535D4CE"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D31BDBA"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484848B5" w14:textId="77777777" w:rsidR="00320AF3" w:rsidRDefault="00320AF3" w:rsidP="00DC5FE7">
            <w:pPr>
              <w:pStyle w:val="Tableheadwhite"/>
              <w:rPr>
                <w:color w:val="FFFFFF" w:themeColor="background1"/>
                <w:szCs w:val="20"/>
              </w:rPr>
            </w:pPr>
          </w:p>
        </w:tc>
      </w:tr>
      <w:tr w:rsidR="00320AF3" w:rsidRPr="00EB7D22" w14:paraId="752880C0"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306E6431"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16066E44"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FC0DE9A" w14:textId="77777777" w:rsidR="00320AF3" w:rsidRDefault="00320AF3" w:rsidP="00DC5FE7">
            <w:pPr>
              <w:pStyle w:val="Tableheadwhite"/>
              <w:rPr>
                <w:color w:val="FFFFFF" w:themeColor="background1"/>
                <w:szCs w:val="20"/>
              </w:rPr>
            </w:pPr>
          </w:p>
        </w:tc>
      </w:tr>
      <w:tr w:rsidR="00320AF3" w:rsidRPr="00EB7D22" w14:paraId="0611BA96"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6C8DC6AF"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160C1FD6"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A2E1CBF" w14:textId="77777777" w:rsidR="00320AF3" w:rsidRDefault="00320AF3" w:rsidP="00DC5FE7">
            <w:pPr>
              <w:pStyle w:val="Tableheadwhite"/>
              <w:rPr>
                <w:color w:val="FFFFFF" w:themeColor="background1"/>
                <w:szCs w:val="20"/>
              </w:rPr>
            </w:pPr>
          </w:p>
        </w:tc>
      </w:tr>
      <w:tr w:rsidR="00320AF3" w:rsidRPr="00EB7D22" w14:paraId="3BF52512"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2DE0388B"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DE5EA77"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48609306" w14:textId="77777777" w:rsidR="00320AF3" w:rsidRDefault="00320AF3" w:rsidP="00DC5FE7">
            <w:pPr>
              <w:pStyle w:val="Tableheadwhite"/>
              <w:rPr>
                <w:color w:val="FFFFFF" w:themeColor="background1"/>
                <w:szCs w:val="20"/>
              </w:rPr>
            </w:pPr>
          </w:p>
        </w:tc>
      </w:tr>
      <w:tr w:rsidR="00320AF3" w:rsidRPr="00EB7D22" w14:paraId="4014556F"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4D964C7B"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1A00EE91"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0CCE906" w14:textId="77777777" w:rsidR="00320AF3" w:rsidRDefault="00320AF3" w:rsidP="00DC5FE7">
            <w:pPr>
              <w:pStyle w:val="Tableheadwhite"/>
              <w:rPr>
                <w:color w:val="FFFFFF" w:themeColor="background1"/>
                <w:szCs w:val="20"/>
              </w:rPr>
            </w:pPr>
          </w:p>
        </w:tc>
      </w:tr>
      <w:tr w:rsidR="00320AF3" w:rsidRPr="00EB7D22" w14:paraId="64F64D2F"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469BFFDA"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9B31FA4"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17D1C16E" w14:textId="77777777" w:rsidR="00320AF3" w:rsidRDefault="00320AF3" w:rsidP="00DC5FE7">
            <w:pPr>
              <w:pStyle w:val="Tableheadwhite"/>
              <w:rPr>
                <w:color w:val="FFFFFF" w:themeColor="background1"/>
                <w:szCs w:val="20"/>
              </w:rPr>
            </w:pPr>
          </w:p>
        </w:tc>
      </w:tr>
      <w:tr w:rsidR="00320AF3" w:rsidRPr="00EB7D22" w14:paraId="4D454C96"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1EF0F735"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1D487BE8"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0C629FC" w14:textId="77777777" w:rsidR="00320AF3" w:rsidRDefault="00320AF3" w:rsidP="00DC5FE7">
            <w:pPr>
              <w:pStyle w:val="Tableheadwhite"/>
              <w:rPr>
                <w:color w:val="FFFFFF" w:themeColor="background1"/>
                <w:szCs w:val="20"/>
              </w:rPr>
            </w:pPr>
          </w:p>
        </w:tc>
      </w:tr>
      <w:tr w:rsidR="00320AF3" w:rsidRPr="00EB7D22" w14:paraId="2AD3921F"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0CCBD5C2" w14:textId="1C14F56D"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2D41D97"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1E7FE07B" w14:textId="77777777" w:rsidR="00320AF3" w:rsidRDefault="00320AF3" w:rsidP="00DC5FE7">
            <w:pPr>
              <w:pStyle w:val="Tableheadwhite"/>
              <w:rPr>
                <w:color w:val="FFFFFF" w:themeColor="background1"/>
                <w:szCs w:val="20"/>
              </w:rPr>
            </w:pPr>
          </w:p>
        </w:tc>
      </w:tr>
      <w:tr w:rsidR="00320AF3" w:rsidRPr="00EB7D22" w14:paraId="53D09082"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06D19BB1"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24E81A9"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8D0F841" w14:textId="77777777" w:rsidR="00320AF3" w:rsidRDefault="00320AF3" w:rsidP="00DC5FE7">
            <w:pPr>
              <w:pStyle w:val="Tableheadwhite"/>
              <w:rPr>
                <w:color w:val="FFFFFF" w:themeColor="background1"/>
                <w:szCs w:val="20"/>
              </w:rPr>
            </w:pPr>
          </w:p>
        </w:tc>
      </w:tr>
      <w:tr w:rsidR="00080AA1" w:rsidRPr="00080AA1" w14:paraId="10BC5989" w14:textId="77777777" w:rsidTr="00CC6CB4">
        <w:trPr>
          <w:trHeight w:val="354"/>
        </w:trPr>
        <w:tc>
          <w:tcPr>
            <w:tcW w:w="10206" w:type="dxa"/>
            <w:gridSpan w:val="3"/>
            <w:shd w:val="clear" w:color="auto" w:fill="FFFFFF" w:themeFill="background1"/>
            <w:vAlign w:val="center"/>
          </w:tcPr>
          <w:p w14:paraId="76720F28" w14:textId="29E31C81" w:rsidR="00080AA1" w:rsidRPr="00080AA1" w:rsidRDefault="0021581C" w:rsidP="00C21973">
            <w:pPr>
              <w:pStyle w:val="Reporttitleinheader"/>
              <w:spacing w:after="0"/>
              <w:jc w:val="left"/>
              <w:rPr>
                <w:sz w:val="24"/>
              </w:rPr>
            </w:pPr>
            <w:r>
              <w:rPr>
                <w:sz w:val="24"/>
              </w:rPr>
              <w:lastRenderedPageBreak/>
              <w:t xml:space="preserve">HEE </w:t>
            </w:r>
            <w:r w:rsidR="00C21973">
              <w:rPr>
                <w:sz w:val="24"/>
              </w:rPr>
              <w:t xml:space="preserve">Quality </w:t>
            </w:r>
            <w:r w:rsidR="00B901B1">
              <w:rPr>
                <w:sz w:val="24"/>
              </w:rPr>
              <w:t>Standard</w:t>
            </w:r>
            <w:r w:rsidR="00080AA1" w:rsidRPr="00080AA1">
              <w:rPr>
                <w:sz w:val="24"/>
              </w:rPr>
              <w:t xml:space="preserve"> 1</w:t>
            </w:r>
            <w:r w:rsidR="00C21973">
              <w:rPr>
                <w:sz w:val="24"/>
              </w:rPr>
              <w:t xml:space="preserve"> - </w:t>
            </w:r>
            <w:r w:rsidR="00080AA1" w:rsidRPr="00080AA1">
              <w:rPr>
                <w:sz w:val="24"/>
              </w:rPr>
              <w:t xml:space="preserve"> </w:t>
            </w:r>
            <w:r w:rsidRPr="0021581C">
              <w:rPr>
                <w:sz w:val="24"/>
              </w:rPr>
              <w:t>Learning Environment and Culture</w:t>
            </w:r>
          </w:p>
        </w:tc>
      </w:tr>
      <w:tr w:rsidR="00C21973" w:rsidRPr="00080AA1" w14:paraId="7D657EA3" w14:textId="77777777" w:rsidTr="00392142">
        <w:trPr>
          <w:trHeight w:val="4242"/>
        </w:trPr>
        <w:tc>
          <w:tcPr>
            <w:tcW w:w="10206" w:type="dxa"/>
            <w:gridSpan w:val="3"/>
            <w:shd w:val="clear" w:color="auto" w:fill="A00054"/>
            <w:vAlign w:val="center"/>
          </w:tcPr>
          <w:p w14:paraId="0450B76C" w14:textId="77777777" w:rsidR="00C21973" w:rsidRDefault="00C21973" w:rsidP="00C21973">
            <w:pPr>
              <w:pStyle w:val="Tablecopy"/>
              <w:spacing w:line="240" w:lineRule="exact"/>
              <w:rPr>
                <w:rFonts w:cs="Arial"/>
                <w:b/>
                <w:szCs w:val="20"/>
              </w:rPr>
            </w:pPr>
            <w:r>
              <w:rPr>
                <w:rFonts w:cs="Arial"/>
                <w:b/>
                <w:szCs w:val="20"/>
              </w:rPr>
              <w:t xml:space="preserve">1.1 The culture is caring, compassionate and provides safe and effective care for patients, service users, carers and citizens and provides a supportive learning environment </w:t>
            </w:r>
            <w:r w:rsidRPr="00BB608C">
              <w:rPr>
                <w:rFonts w:cs="Arial"/>
                <w:b/>
                <w:szCs w:val="20"/>
              </w:rPr>
              <w:t xml:space="preserve">for learners and educators. </w:t>
            </w:r>
          </w:p>
          <w:p w14:paraId="2799535F" w14:textId="77777777" w:rsidR="00C21973" w:rsidRDefault="00C21973" w:rsidP="00C21973">
            <w:pPr>
              <w:pStyle w:val="Tablecopy"/>
              <w:spacing w:line="240" w:lineRule="exact"/>
              <w:rPr>
                <w:rFonts w:cs="Arial"/>
                <w:b/>
                <w:szCs w:val="20"/>
              </w:rPr>
            </w:pPr>
            <w:r w:rsidRPr="00BB608C">
              <w:rPr>
                <w:rFonts w:cs="Arial"/>
                <w:b/>
                <w:szCs w:val="20"/>
              </w:rPr>
              <w:t xml:space="preserve">1.2 The learning environment and organisational culture value and support education and training so that learners </w:t>
            </w:r>
            <w:proofErr w:type="gramStart"/>
            <w:r w:rsidRPr="00BB608C">
              <w:rPr>
                <w:rFonts w:cs="Arial"/>
                <w:b/>
                <w:szCs w:val="20"/>
              </w:rPr>
              <w:t>are able to</w:t>
            </w:r>
            <w:proofErr w:type="gramEnd"/>
            <w:r w:rsidRPr="00BB608C">
              <w:rPr>
                <w:rFonts w:cs="Arial"/>
                <w:b/>
                <w:szCs w:val="20"/>
              </w:rPr>
              <w:t xml:space="preserve"> demonstrate what is expected in</w:t>
            </w:r>
            <w:r>
              <w:rPr>
                <w:rFonts w:cs="Arial"/>
                <w:b/>
                <w:szCs w:val="20"/>
              </w:rPr>
              <w:t xml:space="preserve"> order to achieve </w:t>
            </w:r>
            <w:r w:rsidRPr="00BB608C">
              <w:rPr>
                <w:rFonts w:cs="Arial"/>
                <w:b/>
                <w:szCs w:val="20"/>
              </w:rPr>
              <w:t>the learning outcomes required by their curriculum</w:t>
            </w:r>
            <w:r>
              <w:rPr>
                <w:rFonts w:cs="Arial"/>
                <w:b/>
                <w:szCs w:val="20"/>
              </w:rPr>
              <w:t xml:space="preserve"> or required professional standards. </w:t>
            </w:r>
          </w:p>
          <w:p w14:paraId="402032A3" w14:textId="77777777" w:rsidR="00C21973" w:rsidRDefault="00C21973" w:rsidP="00C21973">
            <w:pPr>
              <w:pStyle w:val="Tablecopy"/>
              <w:spacing w:line="240" w:lineRule="exact"/>
              <w:rPr>
                <w:rFonts w:cs="Arial"/>
                <w:b/>
                <w:szCs w:val="20"/>
              </w:rPr>
            </w:pPr>
            <w:r>
              <w:rPr>
                <w:rFonts w:cs="Arial"/>
                <w:b/>
                <w:szCs w:val="20"/>
              </w:rPr>
              <w:t xml:space="preserve">1.3 The learning environment provides opportunity to develop innovative practice, engage in research activity and promotes skills and behaviours that support such engagement. </w:t>
            </w:r>
          </w:p>
          <w:p w14:paraId="2E4369DD" w14:textId="77777777" w:rsidR="00C21973" w:rsidRDefault="00C21973" w:rsidP="00C21973">
            <w:pPr>
              <w:pStyle w:val="Tablecopy"/>
              <w:spacing w:line="240" w:lineRule="exact"/>
              <w:rPr>
                <w:rFonts w:cs="Arial"/>
                <w:b/>
                <w:szCs w:val="20"/>
              </w:rPr>
            </w:pPr>
            <w:r>
              <w:rPr>
                <w:rFonts w:cs="Arial"/>
                <w:b/>
                <w:szCs w:val="20"/>
              </w:rPr>
              <w:t xml:space="preserve">1.4 The learning environment delivers care that is clinically or therapeutically effective, safe and responsive, and provides a positive experience for patients and service users.  </w:t>
            </w:r>
          </w:p>
          <w:p w14:paraId="6B41042C" w14:textId="77777777" w:rsidR="00C21973" w:rsidRDefault="00C21973" w:rsidP="00C21973">
            <w:pPr>
              <w:pStyle w:val="Tablecopy"/>
              <w:spacing w:line="240" w:lineRule="exact"/>
              <w:rPr>
                <w:rFonts w:cs="Arial"/>
                <w:b/>
                <w:szCs w:val="20"/>
              </w:rPr>
            </w:pPr>
            <w:r>
              <w:rPr>
                <w:rFonts w:cs="Arial"/>
                <w:b/>
                <w:szCs w:val="20"/>
              </w:rPr>
              <w:t>1.5 The learning environment provides suitable facilities and infrastructure, including access to quality assured library and knowledge services.</w:t>
            </w:r>
          </w:p>
          <w:p w14:paraId="352F94A0" w14:textId="15E2E0AC" w:rsidR="00C21973" w:rsidRPr="00392142" w:rsidRDefault="00C21973" w:rsidP="00392142">
            <w:pPr>
              <w:pStyle w:val="Tablecopy"/>
              <w:spacing w:line="240" w:lineRule="exact"/>
              <w:rPr>
                <w:rFonts w:cs="Arial"/>
                <w:b/>
                <w:szCs w:val="20"/>
              </w:rPr>
            </w:pPr>
            <w:r>
              <w:rPr>
                <w:rFonts w:cs="Arial"/>
                <w:b/>
                <w:szCs w:val="20"/>
              </w:rPr>
              <w:t xml:space="preserve">1.6 The learning environment and culture reflect the ethos of patient empowerment, promoting wellbeing and independence, prevention and support for people to manage their own health. </w:t>
            </w:r>
          </w:p>
        </w:tc>
      </w:tr>
      <w:tr w:rsidR="0005336F" w:rsidRPr="00537097" w14:paraId="0C4EB247" w14:textId="77777777" w:rsidTr="0005336F">
        <w:trPr>
          <w:trHeight w:val="224"/>
        </w:trPr>
        <w:tc>
          <w:tcPr>
            <w:tcW w:w="10206" w:type="dxa"/>
            <w:gridSpan w:val="3"/>
            <w:shd w:val="clear" w:color="auto" w:fill="EEEEEF"/>
          </w:tcPr>
          <w:p w14:paraId="2903A7F2" w14:textId="3EADC0AB" w:rsidR="0005336F" w:rsidRPr="00537097" w:rsidRDefault="0005336F" w:rsidP="00537097">
            <w:pPr>
              <w:pStyle w:val="Tableheadwhite"/>
              <w:rPr>
                <w:rFonts w:cs="Arial"/>
                <w:color w:val="000000" w:themeColor="text1"/>
                <w:szCs w:val="20"/>
              </w:rPr>
            </w:pPr>
          </w:p>
        </w:tc>
      </w:tr>
      <w:tr w:rsidR="0005336F" w:rsidRPr="00EB7D22" w14:paraId="64BEBE49"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6B2E27EE" w14:textId="0E62DA06" w:rsidR="0005336F" w:rsidRPr="00FA4034" w:rsidRDefault="00E143F2" w:rsidP="007E4494">
            <w:pPr>
              <w:pStyle w:val="Tableheadwhite"/>
              <w:rPr>
                <w:color w:val="FFFFFF" w:themeColor="background1"/>
                <w:szCs w:val="20"/>
              </w:rPr>
            </w:pPr>
            <w:r w:rsidRPr="00FA4034">
              <w:rPr>
                <w:color w:val="FFFFFF" w:themeColor="background1"/>
                <w:szCs w:val="20"/>
              </w:rPr>
              <w:t>Provide examples of how you create a learning environment and culture, where gaps have previously been identified please provide an update of progress against the actions</w:t>
            </w:r>
          </w:p>
        </w:tc>
      </w:tr>
      <w:tr w:rsidR="0005336F" w:rsidRPr="003E0593" w14:paraId="464DF015" w14:textId="77777777" w:rsidTr="00392142">
        <w:trPr>
          <w:trHeight w:val="2347"/>
        </w:trPr>
        <w:tc>
          <w:tcPr>
            <w:tcW w:w="10206" w:type="dxa"/>
            <w:gridSpan w:val="3"/>
            <w:tcBorders>
              <w:top w:val="single" w:sz="6" w:space="0" w:color="A6A6A6" w:themeColor="background1" w:themeShade="A6"/>
            </w:tcBorders>
            <w:shd w:val="clear" w:color="auto" w:fill="EEEEEF"/>
          </w:tcPr>
          <w:p w14:paraId="0496D4DC" w14:textId="6FD31BA4" w:rsidR="0005336F" w:rsidRPr="00FA4034" w:rsidRDefault="0005336F" w:rsidP="007E4494">
            <w:pPr>
              <w:pStyle w:val="Tablecopy"/>
              <w:rPr>
                <w:color w:val="FFFFFF" w:themeColor="background1"/>
              </w:rPr>
            </w:pPr>
          </w:p>
          <w:p w14:paraId="2970A356" w14:textId="77777777" w:rsidR="0005336F" w:rsidRPr="00FA4034" w:rsidRDefault="0005336F" w:rsidP="007E4494">
            <w:pPr>
              <w:pStyle w:val="Tablecopy"/>
              <w:rPr>
                <w:color w:val="FFFFFF" w:themeColor="background1"/>
              </w:rPr>
            </w:pPr>
          </w:p>
          <w:p w14:paraId="6136E28C" w14:textId="77777777" w:rsidR="0005336F" w:rsidRPr="00FA4034" w:rsidRDefault="0005336F" w:rsidP="007E4494">
            <w:pPr>
              <w:pStyle w:val="Tablecopy"/>
              <w:rPr>
                <w:color w:val="FFFFFF" w:themeColor="background1"/>
              </w:rPr>
            </w:pPr>
          </w:p>
          <w:p w14:paraId="119DF991" w14:textId="77777777" w:rsidR="0005336F" w:rsidRPr="00FA4034" w:rsidRDefault="0005336F" w:rsidP="007E4494">
            <w:pPr>
              <w:pStyle w:val="Tablecopy"/>
              <w:rPr>
                <w:color w:val="FFFFFF" w:themeColor="background1"/>
              </w:rPr>
            </w:pPr>
          </w:p>
          <w:p w14:paraId="747BE7F2" w14:textId="77777777" w:rsidR="0005336F" w:rsidRPr="00FA4034" w:rsidRDefault="0005336F" w:rsidP="007E4494">
            <w:pPr>
              <w:pStyle w:val="Tablecopy"/>
              <w:rPr>
                <w:color w:val="FFFFFF" w:themeColor="background1"/>
              </w:rPr>
            </w:pPr>
          </w:p>
          <w:p w14:paraId="10812AA7" w14:textId="77777777" w:rsidR="0005336F" w:rsidRPr="00FA4034" w:rsidRDefault="0005336F" w:rsidP="007E4494">
            <w:pPr>
              <w:pStyle w:val="Tablecopy"/>
              <w:rPr>
                <w:color w:val="FFFFFF" w:themeColor="background1"/>
              </w:rPr>
            </w:pPr>
          </w:p>
        </w:tc>
      </w:tr>
      <w:tr w:rsidR="0005336F" w:rsidRPr="00EB7D22" w14:paraId="1A893E88"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37001DF0" w14:textId="0152D5B3" w:rsidR="0005336F" w:rsidRPr="00FA4034" w:rsidRDefault="00F53E6D" w:rsidP="007E4494">
            <w:pPr>
              <w:pStyle w:val="Tableheadwhite"/>
              <w:rPr>
                <w:color w:val="FFFFFF" w:themeColor="background1"/>
                <w:szCs w:val="20"/>
              </w:rPr>
            </w:pPr>
            <w:r w:rsidRPr="00FA4034">
              <w:rPr>
                <w:color w:val="FFFFFF" w:themeColor="background1"/>
                <w:szCs w:val="20"/>
              </w:rPr>
              <w:t>Areas of n</w:t>
            </w:r>
            <w:r w:rsidR="00E143F2" w:rsidRPr="00FA4034">
              <w:rPr>
                <w:color w:val="FFFFFF" w:themeColor="background1"/>
                <w:szCs w:val="20"/>
              </w:rPr>
              <w:t>otable practice and impact</w:t>
            </w:r>
          </w:p>
        </w:tc>
      </w:tr>
      <w:tr w:rsidR="0005336F" w:rsidRPr="003E0593" w14:paraId="6BEC2AC4" w14:textId="77777777" w:rsidTr="00392142">
        <w:trPr>
          <w:trHeight w:val="2387"/>
        </w:trPr>
        <w:tc>
          <w:tcPr>
            <w:tcW w:w="10206" w:type="dxa"/>
            <w:gridSpan w:val="3"/>
            <w:tcBorders>
              <w:top w:val="single" w:sz="6" w:space="0" w:color="A6A6A6" w:themeColor="background1" w:themeShade="A6"/>
            </w:tcBorders>
            <w:shd w:val="clear" w:color="auto" w:fill="EEEEEF"/>
          </w:tcPr>
          <w:p w14:paraId="1E309FAE" w14:textId="77777777" w:rsidR="0005336F" w:rsidRPr="00FA4034" w:rsidRDefault="0005336F" w:rsidP="007E4494">
            <w:pPr>
              <w:pStyle w:val="Tablecopy"/>
              <w:rPr>
                <w:color w:val="FFFFFF" w:themeColor="background1"/>
              </w:rPr>
            </w:pPr>
          </w:p>
          <w:p w14:paraId="4A6A997F" w14:textId="77777777" w:rsidR="0005336F" w:rsidRPr="00FA4034" w:rsidRDefault="0005336F" w:rsidP="007E4494">
            <w:pPr>
              <w:pStyle w:val="Tablecopy"/>
              <w:rPr>
                <w:color w:val="FFFFFF" w:themeColor="background1"/>
              </w:rPr>
            </w:pPr>
          </w:p>
          <w:p w14:paraId="768F7B52" w14:textId="77777777" w:rsidR="0005336F" w:rsidRPr="00FA4034" w:rsidRDefault="0005336F" w:rsidP="007E4494">
            <w:pPr>
              <w:pStyle w:val="Tablecopy"/>
              <w:rPr>
                <w:color w:val="FFFFFF" w:themeColor="background1"/>
              </w:rPr>
            </w:pPr>
          </w:p>
          <w:p w14:paraId="28ED24C9" w14:textId="77777777" w:rsidR="0005336F" w:rsidRPr="00FA4034" w:rsidRDefault="0005336F" w:rsidP="007E4494">
            <w:pPr>
              <w:pStyle w:val="Tablecopy"/>
              <w:rPr>
                <w:color w:val="FFFFFF" w:themeColor="background1"/>
              </w:rPr>
            </w:pPr>
          </w:p>
          <w:p w14:paraId="2CA909DD" w14:textId="77777777" w:rsidR="0005336F" w:rsidRPr="00FA4034" w:rsidRDefault="0005336F" w:rsidP="007E4494">
            <w:pPr>
              <w:pStyle w:val="Tablecopy"/>
              <w:rPr>
                <w:color w:val="FFFFFF" w:themeColor="background1"/>
              </w:rPr>
            </w:pPr>
          </w:p>
        </w:tc>
      </w:tr>
      <w:tr w:rsidR="0005336F" w:rsidRPr="00EB7D22" w14:paraId="2CEDD3DD"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5E3185FB" w14:textId="7364E921" w:rsidR="0005336F" w:rsidRPr="00FA4034" w:rsidRDefault="00F53E6D" w:rsidP="007E4494">
            <w:pPr>
              <w:pStyle w:val="Tableheadwhite"/>
              <w:rPr>
                <w:color w:val="FFFFFF" w:themeColor="background1"/>
                <w:szCs w:val="20"/>
              </w:rPr>
            </w:pPr>
            <w:r w:rsidRPr="00FA4034">
              <w:rPr>
                <w:color w:val="FFFFFF" w:themeColor="background1"/>
                <w:szCs w:val="20"/>
              </w:rPr>
              <w:t>F</w:t>
            </w:r>
            <w:r w:rsidR="00E143F2" w:rsidRPr="00FA4034">
              <w:rPr>
                <w:color w:val="FFFFFF" w:themeColor="background1"/>
                <w:szCs w:val="20"/>
              </w:rPr>
              <w:t>uture a</w:t>
            </w:r>
            <w:r w:rsidR="0005336F" w:rsidRPr="00FA4034">
              <w:rPr>
                <w:color w:val="FFFFFF" w:themeColor="background1"/>
                <w:szCs w:val="20"/>
              </w:rPr>
              <w:t>reas of development</w:t>
            </w:r>
            <w:r w:rsidR="00E143F2" w:rsidRPr="00FA4034">
              <w:rPr>
                <w:color w:val="FFFFFF" w:themeColor="background1"/>
                <w:szCs w:val="20"/>
              </w:rPr>
              <w:t xml:space="preserve"> identified, who is responsible for implementing and by when.</w:t>
            </w:r>
          </w:p>
        </w:tc>
      </w:tr>
      <w:tr w:rsidR="00C21973" w:rsidRPr="00C21973" w14:paraId="4946EACE" w14:textId="77777777" w:rsidTr="00B64057">
        <w:trPr>
          <w:trHeight w:val="138"/>
        </w:trPr>
        <w:tc>
          <w:tcPr>
            <w:tcW w:w="3402" w:type="dxa"/>
            <w:tcBorders>
              <w:top w:val="single" w:sz="4" w:space="0" w:color="A6A6A6" w:themeColor="background1" w:themeShade="A6"/>
              <w:bottom w:val="single" w:sz="6" w:space="0" w:color="A6A6A6" w:themeColor="background1" w:themeShade="A6"/>
            </w:tcBorders>
            <w:shd w:val="clear" w:color="auto" w:fill="EEEEEF"/>
          </w:tcPr>
          <w:p w14:paraId="581A9372" w14:textId="64379207" w:rsidR="00C21973" w:rsidRPr="00C21973" w:rsidRDefault="00C21973" w:rsidP="00C21973">
            <w:pPr>
              <w:pStyle w:val="Tableheadwhite"/>
              <w:jc w:val="center"/>
              <w:rPr>
                <w:color w:val="000000" w:themeColor="text1"/>
                <w:szCs w:val="20"/>
              </w:rPr>
            </w:pPr>
            <w:r w:rsidRPr="00C21973">
              <w:rPr>
                <w:color w:val="000000" w:themeColor="text1"/>
              </w:rPr>
              <w:t>Area</w:t>
            </w: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E9756DB" w14:textId="23815E2D" w:rsidR="00C21973" w:rsidRPr="00C21973" w:rsidRDefault="00C21973" w:rsidP="00C21973">
            <w:pPr>
              <w:pStyle w:val="Tableheadwhite"/>
              <w:jc w:val="center"/>
              <w:rPr>
                <w:color w:val="000000" w:themeColor="text1"/>
                <w:szCs w:val="20"/>
              </w:rPr>
            </w:pPr>
            <w:r w:rsidRPr="00C21973">
              <w:rPr>
                <w:color w:val="000000" w:themeColor="text1"/>
              </w:rPr>
              <w:t>Target date</w:t>
            </w:r>
          </w:p>
        </w:tc>
        <w:tc>
          <w:tcPr>
            <w:tcW w:w="3402" w:type="dxa"/>
            <w:tcBorders>
              <w:top w:val="single" w:sz="4" w:space="0" w:color="A6A6A6" w:themeColor="background1" w:themeShade="A6"/>
              <w:bottom w:val="single" w:sz="6" w:space="0" w:color="A6A6A6" w:themeColor="background1" w:themeShade="A6"/>
            </w:tcBorders>
            <w:shd w:val="clear" w:color="auto" w:fill="EEEEEF"/>
          </w:tcPr>
          <w:p w14:paraId="2C6567AC" w14:textId="369F55D0" w:rsidR="00C21973" w:rsidRPr="00C21973" w:rsidRDefault="00C21973" w:rsidP="00C21973">
            <w:pPr>
              <w:pStyle w:val="Tableheadwhite"/>
              <w:jc w:val="center"/>
              <w:rPr>
                <w:color w:val="000000" w:themeColor="text1"/>
                <w:szCs w:val="20"/>
              </w:rPr>
            </w:pPr>
            <w:r w:rsidRPr="00C21973">
              <w:rPr>
                <w:color w:val="000000" w:themeColor="text1"/>
              </w:rPr>
              <w:t>Who responsible</w:t>
            </w:r>
          </w:p>
        </w:tc>
      </w:tr>
      <w:tr w:rsidR="00C21973" w:rsidRPr="00EB7D22" w14:paraId="4748611B" w14:textId="77777777" w:rsidTr="00B6405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1A79E54F" w14:textId="77777777" w:rsidR="00C21973" w:rsidRDefault="00C21973" w:rsidP="007E4494">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515EC54A" w14:textId="77777777" w:rsidR="00C21973" w:rsidRDefault="00C21973" w:rsidP="007E4494">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116EB29" w14:textId="42D257AA" w:rsidR="00C21973" w:rsidRDefault="00C21973" w:rsidP="007E4494">
            <w:pPr>
              <w:pStyle w:val="Tableheadwhite"/>
              <w:rPr>
                <w:color w:val="FFFFFF" w:themeColor="background1"/>
                <w:szCs w:val="20"/>
              </w:rPr>
            </w:pPr>
          </w:p>
        </w:tc>
      </w:tr>
      <w:tr w:rsidR="00C21973" w:rsidRPr="00EB7D22" w14:paraId="387E8E90" w14:textId="77777777" w:rsidTr="00B6405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0D7932CC" w14:textId="77777777" w:rsidR="00C21973" w:rsidRDefault="00C21973" w:rsidP="007E4494">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7D9E73ED" w14:textId="77777777" w:rsidR="00C21973" w:rsidRDefault="00C21973" w:rsidP="007E4494">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EC22126" w14:textId="454BF169" w:rsidR="00C21973" w:rsidRDefault="00C21973" w:rsidP="007E4494">
            <w:pPr>
              <w:pStyle w:val="Tableheadwhite"/>
              <w:rPr>
                <w:color w:val="FFFFFF" w:themeColor="background1"/>
                <w:szCs w:val="20"/>
              </w:rPr>
            </w:pPr>
          </w:p>
        </w:tc>
      </w:tr>
      <w:tr w:rsidR="00C21973" w:rsidRPr="00EB7D22" w14:paraId="4FE554C9" w14:textId="77777777" w:rsidTr="00B6405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535B0FCB" w14:textId="77777777" w:rsidR="00C21973" w:rsidRDefault="00C21973" w:rsidP="007E4494">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779C373" w14:textId="77777777" w:rsidR="00C21973" w:rsidRDefault="00C21973" w:rsidP="007E4494">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A300965" w14:textId="527E53A0" w:rsidR="00C21973" w:rsidRDefault="00C21973" w:rsidP="007E4494">
            <w:pPr>
              <w:pStyle w:val="Tableheadwhite"/>
              <w:rPr>
                <w:color w:val="FFFFFF" w:themeColor="background1"/>
                <w:szCs w:val="20"/>
              </w:rPr>
            </w:pPr>
          </w:p>
        </w:tc>
      </w:tr>
      <w:tr w:rsidR="00C21973" w:rsidRPr="00EB7D22" w14:paraId="135EB68F" w14:textId="77777777" w:rsidTr="00B6405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1F5A35BD" w14:textId="77777777" w:rsidR="00C21973" w:rsidRDefault="00C21973" w:rsidP="007E4494">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2CC4BA1" w14:textId="77777777" w:rsidR="00C21973" w:rsidRDefault="00C21973" w:rsidP="007E4494">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2BF28ED8" w14:textId="7D28BFFD" w:rsidR="00C21973" w:rsidRDefault="00C21973" w:rsidP="007E4494">
            <w:pPr>
              <w:pStyle w:val="Tableheadwhite"/>
              <w:rPr>
                <w:color w:val="FFFFFF" w:themeColor="background1"/>
                <w:szCs w:val="20"/>
              </w:rPr>
            </w:pPr>
          </w:p>
        </w:tc>
      </w:tr>
      <w:tr w:rsidR="00C21973" w:rsidRPr="00EB7D22" w14:paraId="7454BC8F" w14:textId="77777777" w:rsidTr="00B6405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4418C5C5" w14:textId="77777777" w:rsidR="00C21973" w:rsidRDefault="00C21973" w:rsidP="007E4494">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567E0D3" w14:textId="77777777" w:rsidR="00C21973" w:rsidRDefault="00C21973" w:rsidP="007E4494">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38E475E" w14:textId="000B145C" w:rsidR="00C21973" w:rsidRDefault="00C21973" w:rsidP="007E4494">
            <w:pPr>
              <w:pStyle w:val="Tableheadwhite"/>
              <w:rPr>
                <w:color w:val="FFFFFF" w:themeColor="background1"/>
                <w:szCs w:val="20"/>
              </w:rPr>
            </w:pPr>
          </w:p>
        </w:tc>
      </w:tr>
    </w:tbl>
    <w:p w14:paraId="3BF391B8" w14:textId="77777777" w:rsidR="001679F7" w:rsidRDefault="001679F7">
      <w:r>
        <w:rPr>
          <w:b/>
          <w:bCs/>
        </w:rPr>
        <w:br w:type="page"/>
      </w:r>
    </w:p>
    <w:tbl>
      <w:tblPr>
        <w:tblStyle w:val="TableGrid"/>
        <w:tblW w:w="1020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1E0" w:firstRow="1" w:lastRow="1" w:firstColumn="1" w:lastColumn="1" w:noHBand="0" w:noVBand="0"/>
      </w:tblPr>
      <w:tblGrid>
        <w:gridCol w:w="3402"/>
        <w:gridCol w:w="3402"/>
        <w:gridCol w:w="3402"/>
      </w:tblGrid>
      <w:tr w:rsidR="00080AA1" w:rsidRPr="00080AA1" w14:paraId="3AD00D4D" w14:textId="77777777" w:rsidTr="00CC6CB4">
        <w:trPr>
          <w:trHeight w:val="425"/>
        </w:trPr>
        <w:tc>
          <w:tcPr>
            <w:tcW w:w="10206" w:type="dxa"/>
            <w:gridSpan w:val="3"/>
            <w:vAlign w:val="center"/>
          </w:tcPr>
          <w:p w14:paraId="19D5D16D" w14:textId="1E4AABA7" w:rsidR="00080AA1" w:rsidRPr="00230EFF" w:rsidRDefault="00C21973" w:rsidP="0024250E">
            <w:pPr>
              <w:pStyle w:val="Reporttitleinheader"/>
              <w:spacing w:after="0"/>
              <w:jc w:val="left"/>
              <w:rPr>
                <w:sz w:val="24"/>
              </w:rPr>
            </w:pPr>
            <w:r>
              <w:rPr>
                <w:sz w:val="24"/>
                <w:szCs w:val="24"/>
              </w:rPr>
              <w:lastRenderedPageBreak/>
              <w:t xml:space="preserve">HEE Quality Standard 2 </w:t>
            </w:r>
            <w:r w:rsidR="0024250E">
              <w:rPr>
                <w:sz w:val="24"/>
                <w:szCs w:val="24"/>
              </w:rPr>
              <w:t>–</w:t>
            </w:r>
            <w:r>
              <w:rPr>
                <w:sz w:val="24"/>
                <w:szCs w:val="24"/>
              </w:rPr>
              <w:t xml:space="preserve"> </w:t>
            </w:r>
            <w:r w:rsidR="0024250E">
              <w:rPr>
                <w:sz w:val="24"/>
              </w:rPr>
              <w:t>Educational Governance and Leadership</w:t>
            </w:r>
          </w:p>
        </w:tc>
      </w:tr>
      <w:tr w:rsidR="00080AA1" w:rsidRPr="00BB608C" w14:paraId="4857BD97" w14:textId="77777777" w:rsidTr="00392142">
        <w:trPr>
          <w:trHeight w:val="3464"/>
        </w:trPr>
        <w:tc>
          <w:tcPr>
            <w:tcW w:w="10206" w:type="dxa"/>
            <w:gridSpan w:val="3"/>
            <w:shd w:val="clear" w:color="auto" w:fill="A00054"/>
            <w:vAlign w:val="center"/>
          </w:tcPr>
          <w:p w14:paraId="11C00A8E" w14:textId="77777777" w:rsidR="00C21973" w:rsidRPr="00C21973" w:rsidRDefault="00C21973" w:rsidP="00C21973">
            <w:pPr>
              <w:pStyle w:val="Tablecopy"/>
              <w:rPr>
                <w:b/>
              </w:rPr>
            </w:pPr>
            <w:r w:rsidRPr="00C21973">
              <w:rPr>
                <w:b/>
              </w:rPr>
              <w:t xml:space="preserve">2.1 The educational governance arrangements continuously improve the quality and outcomes of education and training by measuring performance against the standards, demonstrating accountability, and responding when standards are not being met. </w:t>
            </w:r>
          </w:p>
          <w:p w14:paraId="0F61AC0D" w14:textId="77777777" w:rsidR="00C21973" w:rsidRPr="00C21973" w:rsidRDefault="00C21973" w:rsidP="00C21973">
            <w:pPr>
              <w:pStyle w:val="Tablecopy"/>
              <w:rPr>
                <w:b/>
              </w:rPr>
            </w:pPr>
            <w:r w:rsidRPr="00C21973">
              <w:rPr>
                <w:b/>
              </w:rPr>
              <w:t>2.2 The educational, clinical and corporate governance arrangements are integrated, allowing organisations to address concerns about patient and service user safety, standards of care, and the standard of education and training.</w:t>
            </w:r>
          </w:p>
          <w:p w14:paraId="3112269F" w14:textId="77777777" w:rsidR="00C21973" w:rsidRPr="00C21973" w:rsidRDefault="00C21973" w:rsidP="00C21973">
            <w:pPr>
              <w:pStyle w:val="Tablecopy"/>
              <w:rPr>
                <w:b/>
              </w:rPr>
            </w:pPr>
            <w:r w:rsidRPr="00C21973">
              <w:rPr>
                <w:b/>
              </w:rPr>
              <w:t>2.3 The educational governance arrangements ensure that education and training is fair and is based on principles of equality and diversity.</w:t>
            </w:r>
          </w:p>
          <w:p w14:paraId="20606892" w14:textId="77777777" w:rsidR="00C21973" w:rsidRPr="00C21973" w:rsidRDefault="00C21973" w:rsidP="00C21973">
            <w:pPr>
              <w:pStyle w:val="Tablecopy"/>
              <w:rPr>
                <w:b/>
              </w:rPr>
            </w:pPr>
            <w:r w:rsidRPr="00C21973">
              <w:rPr>
                <w:b/>
              </w:rPr>
              <w:t>2.4 The educational leadership ensures that the learning environment supports the development of a workforce that is flexible and adaptable and is receptive to research and innovation.</w:t>
            </w:r>
          </w:p>
          <w:p w14:paraId="6AC2A599" w14:textId="157B1AEE" w:rsidR="00080AA1" w:rsidRPr="00BB608C" w:rsidRDefault="00C21973" w:rsidP="00C21973">
            <w:pPr>
              <w:pStyle w:val="Tablecopy"/>
              <w:rPr>
                <w:b/>
              </w:rPr>
            </w:pPr>
            <w:r w:rsidRPr="00C21973">
              <w:rPr>
                <w:b/>
              </w:rPr>
              <w:t>2.5 The educational governance processes embrace a multi-professional approach, supported through appropriate multi-professional educational leadership.</w:t>
            </w:r>
          </w:p>
        </w:tc>
      </w:tr>
      <w:tr w:rsidR="001679F7" w:rsidRPr="00537097" w14:paraId="2108DAF8" w14:textId="77777777" w:rsidTr="00320AF3">
        <w:trPr>
          <w:trHeight w:val="171"/>
        </w:trPr>
        <w:tc>
          <w:tcPr>
            <w:tcW w:w="10206" w:type="dxa"/>
            <w:gridSpan w:val="3"/>
            <w:shd w:val="clear" w:color="auto" w:fill="EEEEEF"/>
          </w:tcPr>
          <w:p w14:paraId="7F6356E0" w14:textId="77777777" w:rsidR="001679F7" w:rsidRPr="00537097" w:rsidRDefault="001679F7" w:rsidP="007E4494">
            <w:pPr>
              <w:pStyle w:val="Tableheadwhite"/>
              <w:rPr>
                <w:rFonts w:cs="Arial"/>
                <w:color w:val="000000" w:themeColor="text1"/>
                <w:szCs w:val="20"/>
              </w:rPr>
            </w:pPr>
          </w:p>
        </w:tc>
      </w:tr>
      <w:tr w:rsidR="001679F7" w:rsidRPr="00EB7D22" w14:paraId="043D8B55"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6BC51EDA" w14:textId="01507C85" w:rsidR="001679F7" w:rsidRPr="00FA4034" w:rsidRDefault="00F53E6D" w:rsidP="007E4494">
            <w:pPr>
              <w:pStyle w:val="Tableheadwhite"/>
              <w:rPr>
                <w:color w:val="FFFFFF" w:themeColor="background1"/>
                <w:szCs w:val="20"/>
              </w:rPr>
            </w:pPr>
            <w:r w:rsidRPr="00FA4034">
              <w:rPr>
                <w:color w:val="FFFFFF" w:themeColor="background1"/>
                <w:szCs w:val="20"/>
              </w:rPr>
              <w:t>Provide examples of how you provide educational governance and leadership. Where gaps have previously been identified, please provide an update of progress against the actions</w:t>
            </w:r>
          </w:p>
        </w:tc>
      </w:tr>
      <w:tr w:rsidR="001679F7" w:rsidRPr="003E0593" w14:paraId="52A1E9CB" w14:textId="77777777" w:rsidTr="00320AF3">
        <w:trPr>
          <w:trHeight w:val="2100"/>
        </w:trPr>
        <w:tc>
          <w:tcPr>
            <w:tcW w:w="10206" w:type="dxa"/>
            <w:gridSpan w:val="3"/>
            <w:tcBorders>
              <w:top w:val="single" w:sz="6" w:space="0" w:color="A6A6A6" w:themeColor="background1" w:themeShade="A6"/>
            </w:tcBorders>
            <w:shd w:val="clear" w:color="auto" w:fill="EEEEEF"/>
          </w:tcPr>
          <w:p w14:paraId="4816F25A" w14:textId="77777777" w:rsidR="001679F7" w:rsidRPr="00FA4034" w:rsidRDefault="001679F7" w:rsidP="007E4494">
            <w:pPr>
              <w:pStyle w:val="Tablecopy"/>
              <w:rPr>
                <w:color w:val="FFFFFF" w:themeColor="background1"/>
              </w:rPr>
            </w:pPr>
          </w:p>
          <w:p w14:paraId="757235F2" w14:textId="207C59BE" w:rsidR="001679F7" w:rsidRPr="00FA4034" w:rsidRDefault="001679F7" w:rsidP="007E4494">
            <w:pPr>
              <w:pStyle w:val="Tablecopy"/>
              <w:rPr>
                <w:color w:val="FFFFFF" w:themeColor="background1"/>
              </w:rPr>
            </w:pPr>
          </w:p>
          <w:p w14:paraId="398C887D" w14:textId="77777777" w:rsidR="001679F7" w:rsidRPr="00FA4034" w:rsidRDefault="001679F7" w:rsidP="007E4494">
            <w:pPr>
              <w:pStyle w:val="Tablecopy"/>
              <w:rPr>
                <w:color w:val="FFFFFF" w:themeColor="background1"/>
              </w:rPr>
            </w:pPr>
          </w:p>
          <w:p w14:paraId="5F5CFBC0" w14:textId="77777777" w:rsidR="001679F7" w:rsidRPr="00FA4034" w:rsidRDefault="001679F7" w:rsidP="007E4494">
            <w:pPr>
              <w:pStyle w:val="Tablecopy"/>
              <w:rPr>
                <w:color w:val="FFFFFF" w:themeColor="background1"/>
              </w:rPr>
            </w:pPr>
          </w:p>
          <w:p w14:paraId="720F5E4F" w14:textId="77777777" w:rsidR="001679F7" w:rsidRPr="00FA4034" w:rsidRDefault="001679F7" w:rsidP="007E4494">
            <w:pPr>
              <w:pStyle w:val="Tablecopy"/>
              <w:rPr>
                <w:color w:val="FFFFFF" w:themeColor="background1"/>
              </w:rPr>
            </w:pPr>
          </w:p>
        </w:tc>
      </w:tr>
      <w:tr w:rsidR="001679F7" w:rsidRPr="00EB7D22" w14:paraId="29F02F21"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2892FC92" w14:textId="07C5B297" w:rsidR="001679F7" w:rsidRPr="00FA4034" w:rsidRDefault="00F53E6D" w:rsidP="007E4494">
            <w:pPr>
              <w:pStyle w:val="Tableheadwhite"/>
              <w:rPr>
                <w:color w:val="FFFFFF" w:themeColor="background1"/>
                <w:szCs w:val="20"/>
              </w:rPr>
            </w:pPr>
            <w:r w:rsidRPr="00FA4034">
              <w:rPr>
                <w:color w:val="FFFFFF" w:themeColor="background1"/>
                <w:szCs w:val="20"/>
              </w:rPr>
              <w:t>Areas of notable practice and impact</w:t>
            </w:r>
          </w:p>
        </w:tc>
      </w:tr>
      <w:tr w:rsidR="001679F7" w:rsidRPr="003E0593" w14:paraId="058078EC" w14:textId="77777777" w:rsidTr="00320AF3">
        <w:trPr>
          <w:trHeight w:val="2303"/>
        </w:trPr>
        <w:tc>
          <w:tcPr>
            <w:tcW w:w="10206" w:type="dxa"/>
            <w:gridSpan w:val="3"/>
            <w:tcBorders>
              <w:top w:val="single" w:sz="6" w:space="0" w:color="A6A6A6" w:themeColor="background1" w:themeShade="A6"/>
            </w:tcBorders>
            <w:shd w:val="clear" w:color="auto" w:fill="EEEEEF"/>
          </w:tcPr>
          <w:p w14:paraId="7E4CC067" w14:textId="77777777" w:rsidR="001679F7" w:rsidRPr="00FA4034" w:rsidRDefault="001679F7" w:rsidP="007E4494">
            <w:pPr>
              <w:pStyle w:val="Tablecopy"/>
              <w:rPr>
                <w:color w:val="FFFFFF" w:themeColor="background1"/>
              </w:rPr>
            </w:pPr>
          </w:p>
          <w:p w14:paraId="413215B8" w14:textId="77777777" w:rsidR="001679F7" w:rsidRPr="00FA4034" w:rsidRDefault="001679F7" w:rsidP="007E4494">
            <w:pPr>
              <w:pStyle w:val="Tablecopy"/>
              <w:rPr>
                <w:color w:val="FFFFFF" w:themeColor="background1"/>
              </w:rPr>
            </w:pPr>
          </w:p>
          <w:p w14:paraId="3978036B" w14:textId="77777777" w:rsidR="001679F7" w:rsidRPr="00FA4034" w:rsidRDefault="001679F7" w:rsidP="007E4494">
            <w:pPr>
              <w:pStyle w:val="Tablecopy"/>
              <w:rPr>
                <w:color w:val="FFFFFF" w:themeColor="background1"/>
              </w:rPr>
            </w:pPr>
          </w:p>
          <w:p w14:paraId="4C27F5F7" w14:textId="77777777" w:rsidR="001679F7" w:rsidRPr="00FA4034" w:rsidRDefault="001679F7" w:rsidP="007E4494">
            <w:pPr>
              <w:pStyle w:val="Tablecopy"/>
              <w:rPr>
                <w:color w:val="FFFFFF" w:themeColor="background1"/>
              </w:rPr>
            </w:pPr>
          </w:p>
          <w:p w14:paraId="3413D342" w14:textId="77777777" w:rsidR="001679F7" w:rsidRPr="00FA4034" w:rsidRDefault="001679F7" w:rsidP="007E4494">
            <w:pPr>
              <w:pStyle w:val="Tablecopy"/>
              <w:rPr>
                <w:color w:val="FFFFFF" w:themeColor="background1"/>
              </w:rPr>
            </w:pPr>
          </w:p>
          <w:p w14:paraId="779C4C3C" w14:textId="77777777" w:rsidR="001679F7" w:rsidRPr="00FA4034" w:rsidRDefault="001679F7" w:rsidP="007E4494">
            <w:pPr>
              <w:pStyle w:val="Tablecopy"/>
              <w:rPr>
                <w:color w:val="FFFFFF" w:themeColor="background1"/>
              </w:rPr>
            </w:pPr>
          </w:p>
          <w:p w14:paraId="4225A204" w14:textId="77777777" w:rsidR="001679F7" w:rsidRPr="00FA4034" w:rsidRDefault="001679F7" w:rsidP="007E4494">
            <w:pPr>
              <w:pStyle w:val="Tablecopy"/>
              <w:rPr>
                <w:color w:val="FFFFFF" w:themeColor="background1"/>
              </w:rPr>
            </w:pPr>
          </w:p>
          <w:p w14:paraId="38C555FC" w14:textId="77777777" w:rsidR="001679F7" w:rsidRPr="00FA4034" w:rsidRDefault="001679F7" w:rsidP="007E4494">
            <w:pPr>
              <w:pStyle w:val="Tablecopy"/>
              <w:rPr>
                <w:color w:val="FFFFFF" w:themeColor="background1"/>
              </w:rPr>
            </w:pPr>
          </w:p>
        </w:tc>
      </w:tr>
      <w:tr w:rsidR="00320AF3" w:rsidRPr="00EB7D22" w14:paraId="048313B4"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2DA0950E" w14:textId="46610E24" w:rsidR="00320AF3" w:rsidRPr="00FA4034" w:rsidRDefault="00F53E6D" w:rsidP="00DC5FE7">
            <w:pPr>
              <w:pStyle w:val="Tableheadwhite"/>
              <w:rPr>
                <w:color w:val="FFFFFF" w:themeColor="background1"/>
                <w:szCs w:val="20"/>
              </w:rPr>
            </w:pPr>
            <w:r w:rsidRPr="00FA4034">
              <w:rPr>
                <w:color w:val="FFFFFF" w:themeColor="background1"/>
                <w:szCs w:val="20"/>
              </w:rPr>
              <w:t>Future areas of development identified, who is responsible for implementing and by when.</w:t>
            </w:r>
          </w:p>
        </w:tc>
      </w:tr>
      <w:tr w:rsidR="00320AF3" w:rsidRPr="00C21973" w14:paraId="24996815" w14:textId="77777777" w:rsidTr="00DC5FE7">
        <w:trPr>
          <w:trHeight w:val="138"/>
        </w:trPr>
        <w:tc>
          <w:tcPr>
            <w:tcW w:w="3402" w:type="dxa"/>
            <w:tcBorders>
              <w:top w:val="single" w:sz="4" w:space="0" w:color="A6A6A6" w:themeColor="background1" w:themeShade="A6"/>
              <w:bottom w:val="single" w:sz="6" w:space="0" w:color="A6A6A6" w:themeColor="background1" w:themeShade="A6"/>
            </w:tcBorders>
            <w:shd w:val="clear" w:color="auto" w:fill="EEEEEF"/>
          </w:tcPr>
          <w:p w14:paraId="33979D29" w14:textId="77777777" w:rsidR="00320AF3" w:rsidRPr="00C21973" w:rsidRDefault="00320AF3" w:rsidP="00DC5FE7">
            <w:pPr>
              <w:pStyle w:val="Tableheadwhite"/>
              <w:jc w:val="center"/>
              <w:rPr>
                <w:color w:val="000000" w:themeColor="text1"/>
                <w:szCs w:val="20"/>
              </w:rPr>
            </w:pPr>
            <w:r w:rsidRPr="00C21973">
              <w:rPr>
                <w:color w:val="000000" w:themeColor="text1"/>
              </w:rPr>
              <w:t>Area</w:t>
            </w:r>
          </w:p>
        </w:tc>
        <w:tc>
          <w:tcPr>
            <w:tcW w:w="3402" w:type="dxa"/>
            <w:tcBorders>
              <w:top w:val="single" w:sz="4" w:space="0" w:color="A6A6A6" w:themeColor="background1" w:themeShade="A6"/>
              <w:bottom w:val="single" w:sz="6" w:space="0" w:color="A6A6A6" w:themeColor="background1" w:themeShade="A6"/>
            </w:tcBorders>
            <w:shd w:val="clear" w:color="auto" w:fill="EEEEEF"/>
          </w:tcPr>
          <w:p w14:paraId="5A74ED48" w14:textId="77777777" w:rsidR="00320AF3" w:rsidRPr="00C21973" w:rsidRDefault="00320AF3" w:rsidP="00DC5FE7">
            <w:pPr>
              <w:pStyle w:val="Tableheadwhite"/>
              <w:jc w:val="center"/>
              <w:rPr>
                <w:color w:val="000000" w:themeColor="text1"/>
                <w:szCs w:val="20"/>
              </w:rPr>
            </w:pPr>
            <w:r w:rsidRPr="00C21973">
              <w:rPr>
                <w:color w:val="000000" w:themeColor="text1"/>
              </w:rPr>
              <w:t>Target date</w:t>
            </w:r>
          </w:p>
        </w:tc>
        <w:tc>
          <w:tcPr>
            <w:tcW w:w="3402" w:type="dxa"/>
            <w:tcBorders>
              <w:top w:val="single" w:sz="4" w:space="0" w:color="A6A6A6" w:themeColor="background1" w:themeShade="A6"/>
              <w:bottom w:val="single" w:sz="6" w:space="0" w:color="A6A6A6" w:themeColor="background1" w:themeShade="A6"/>
            </w:tcBorders>
            <w:shd w:val="clear" w:color="auto" w:fill="EEEEEF"/>
          </w:tcPr>
          <w:p w14:paraId="52BFD69F" w14:textId="77777777" w:rsidR="00320AF3" w:rsidRPr="00C21973" w:rsidRDefault="00320AF3" w:rsidP="00DC5FE7">
            <w:pPr>
              <w:pStyle w:val="Tableheadwhite"/>
              <w:jc w:val="center"/>
              <w:rPr>
                <w:color w:val="000000" w:themeColor="text1"/>
                <w:szCs w:val="20"/>
              </w:rPr>
            </w:pPr>
            <w:r w:rsidRPr="00C21973">
              <w:rPr>
                <w:color w:val="000000" w:themeColor="text1"/>
              </w:rPr>
              <w:t>Who responsible</w:t>
            </w:r>
          </w:p>
        </w:tc>
      </w:tr>
      <w:tr w:rsidR="00320AF3" w:rsidRPr="00EB7D22" w14:paraId="34989315"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2C3AAAB2"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1B349ED"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627EC14" w14:textId="77777777" w:rsidR="00320AF3" w:rsidRDefault="00320AF3" w:rsidP="00DC5FE7">
            <w:pPr>
              <w:pStyle w:val="Tableheadwhite"/>
              <w:rPr>
                <w:color w:val="FFFFFF" w:themeColor="background1"/>
                <w:szCs w:val="20"/>
              </w:rPr>
            </w:pPr>
          </w:p>
        </w:tc>
      </w:tr>
      <w:tr w:rsidR="00320AF3" w:rsidRPr="00EB7D22" w14:paraId="7ACD2FD9"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5C4F61F9"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C6E6306"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1D9C7A7" w14:textId="77777777" w:rsidR="00320AF3" w:rsidRDefault="00320AF3" w:rsidP="00DC5FE7">
            <w:pPr>
              <w:pStyle w:val="Tableheadwhite"/>
              <w:rPr>
                <w:color w:val="FFFFFF" w:themeColor="background1"/>
                <w:szCs w:val="20"/>
              </w:rPr>
            </w:pPr>
          </w:p>
        </w:tc>
      </w:tr>
      <w:tr w:rsidR="00320AF3" w:rsidRPr="00EB7D22" w14:paraId="5006ED3B"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2CB1A466"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5FCAD9B"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99CD0E6" w14:textId="77777777" w:rsidR="00320AF3" w:rsidRDefault="00320AF3" w:rsidP="00DC5FE7">
            <w:pPr>
              <w:pStyle w:val="Tableheadwhite"/>
              <w:rPr>
                <w:color w:val="FFFFFF" w:themeColor="background1"/>
                <w:szCs w:val="20"/>
              </w:rPr>
            </w:pPr>
          </w:p>
        </w:tc>
      </w:tr>
      <w:tr w:rsidR="00320AF3" w:rsidRPr="00EB7D22" w14:paraId="2906E19C"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34C7DCEE"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727370E6"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51BF0A9C" w14:textId="77777777" w:rsidR="00320AF3" w:rsidRDefault="00320AF3" w:rsidP="00DC5FE7">
            <w:pPr>
              <w:pStyle w:val="Tableheadwhite"/>
              <w:rPr>
                <w:color w:val="FFFFFF" w:themeColor="background1"/>
                <w:szCs w:val="20"/>
              </w:rPr>
            </w:pPr>
          </w:p>
        </w:tc>
      </w:tr>
      <w:tr w:rsidR="00320AF3" w:rsidRPr="00EB7D22" w14:paraId="3E403FBD"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0809D679"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7C75874B"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43D42FF2" w14:textId="77777777" w:rsidR="00320AF3" w:rsidRDefault="00320AF3" w:rsidP="00DC5FE7">
            <w:pPr>
              <w:pStyle w:val="Tableheadwhite"/>
              <w:rPr>
                <w:color w:val="FFFFFF" w:themeColor="background1"/>
                <w:szCs w:val="20"/>
              </w:rPr>
            </w:pPr>
          </w:p>
        </w:tc>
      </w:tr>
    </w:tbl>
    <w:p w14:paraId="17227250" w14:textId="77777777" w:rsidR="001679F7" w:rsidRDefault="001679F7">
      <w:r>
        <w:rPr>
          <w:b/>
          <w:bCs/>
        </w:rPr>
        <w:br w:type="page"/>
      </w:r>
    </w:p>
    <w:tbl>
      <w:tblPr>
        <w:tblStyle w:val="TableGrid"/>
        <w:tblW w:w="1020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1E0" w:firstRow="1" w:lastRow="1" w:firstColumn="1" w:lastColumn="1" w:noHBand="0" w:noVBand="0"/>
      </w:tblPr>
      <w:tblGrid>
        <w:gridCol w:w="3402"/>
        <w:gridCol w:w="3402"/>
        <w:gridCol w:w="3402"/>
      </w:tblGrid>
      <w:tr w:rsidR="007430C7" w:rsidRPr="00654E79" w14:paraId="6967FF8B" w14:textId="77777777" w:rsidTr="00CC6CB4">
        <w:trPr>
          <w:trHeight w:val="381"/>
        </w:trPr>
        <w:tc>
          <w:tcPr>
            <w:tcW w:w="10206" w:type="dxa"/>
            <w:gridSpan w:val="3"/>
            <w:vAlign w:val="center"/>
          </w:tcPr>
          <w:p w14:paraId="014FB1E3" w14:textId="667408F4" w:rsidR="007430C7" w:rsidRPr="003613D8" w:rsidRDefault="00C21973" w:rsidP="00C21973">
            <w:pPr>
              <w:pStyle w:val="Reporttitleinheader"/>
              <w:spacing w:after="0"/>
              <w:jc w:val="left"/>
              <w:rPr>
                <w:sz w:val="24"/>
                <w:szCs w:val="24"/>
              </w:rPr>
            </w:pPr>
            <w:r>
              <w:rPr>
                <w:sz w:val="24"/>
                <w:szCs w:val="24"/>
              </w:rPr>
              <w:lastRenderedPageBreak/>
              <w:t xml:space="preserve">HEE Quality </w:t>
            </w:r>
            <w:r w:rsidR="007430C7">
              <w:rPr>
                <w:sz w:val="24"/>
                <w:szCs w:val="24"/>
              </w:rPr>
              <w:t>Standard</w:t>
            </w:r>
            <w:r>
              <w:rPr>
                <w:sz w:val="24"/>
                <w:szCs w:val="24"/>
              </w:rPr>
              <w:t xml:space="preserve"> 3 - </w:t>
            </w:r>
            <w:r w:rsidRPr="003613D8">
              <w:rPr>
                <w:sz w:val="24"/>
                <w:szCs w:val="24"/>
              </w:rPr>
              <w:t>Supporting</w:t>
            </w:r>
            <w:r>
              <w:rPr>
                <w:sz w:val="24"/>
                <w:szCs w:val="24"/>
              </w:rPr>
              <w:t xml:space="preserve"> and empowering </w:t>
            </w:r>
            <w:r w:rsidRPr="003613D8">
              <w:rPr>
                <w:sz w:val="24"/>
                <w:szCs w:val="24"/>
              </w:rPr>
              <w:t>learners</w:t>
            </w:r>
          </w:p>
        </w:tc>
      </w:tr>
      <w:tr w:rsidR="007430C7" w:rsidRPr="00BB608C" w14:paraId="41B60528" w14:textId="77777777" w:rsidTr="00392142">
        <w:trPr>
          <w:trHeight w:val="1535"/>
        </w:trPr>
        <w:tc>
          <w:tcPr>
            <w:tcW w:w="10206" w:type="dxa"/>
            <w:gridSpan w:val="3"/>
            <w:shd w:val="clear" w:color="auto" w:fill="A00054"/>
            <w:vAlign w:val="center"/>
            <w:hideMark/>
          </w:tcPr>
          <w:p w14:paraId="22F86B66" w14:textId="77777777" w:rsidR="00C21973" w:rsidRPr="00A43F7B" w:rsidRDefault="00C21973" w:rsidP="00C21973">
            <w:pPr>
              <w:pStyle w:val="Tablecopy"/>
              <w:tabs>
                <w:tab w:val="left" w:pos="0"/>
                <w:tab w:val="left" w:pos="582"/>
              </w:tabs>
              <w:rPr>
                <w:b/>
              </w:rPr>
            </w:pPr>
            <w:r w:rsidRPr="00A43F7B">
              <w:rPr>
                <w:b/>
              </w:rPr>
              <w:t>3.1 Learners receive educational and pastoral support to be able to demonstrate what is expected in their curriculum or professional standards and to achieve the learning outcomes required.</w:t>
            </w:r>
          </w:p>
          <w:p w14:paraId="1BF5D9EC" w14:textId="62DB8DE6" w:rsidR="00C21973" w:rsidRPr="00392142" w:rsidRDefault="00C21973" w:rsidP="00C21973">
            <w:pPr>
              <w:pStyle w:val="Tablecopy"/>
              <w:rPr>
                <w:b/>
              </w:rPr>
            </w:pPr>
            <w:r w:rsidRPr="00A43F7B">
              <w:rPr>
                <w:b/>
              </w:rPr>
              <w:t>3.2 Learners are encouraged to be practitioners who are collaborative in their approach and who will work in partnership with patients and service users in order to deliver effective patient and service user-centred care</w:t>
            </w:r>
            <w:r>
              <w:rPr>
                <w:b/>
              </w:rPr>
              <w:t>.</w:t>
            </w:r>
          </w:p>
        </w:tc>
      </w:tr>
      <w:tr w:rsidR="004151F5" w:rsidRPr="00537097" w14:paraId="20046791" w14:textId="77777777" w:rsidTr="007E4494">
        <w:trPr>
          <w:trHeight w:val="224"/>
        </w:trPr>
        <w:tc>
          <w:tcPr>
            <w:tcW w:w="10206" w:type="dxa"/>
            <w:gridSpan w:val="3"/>
            <w:shd w:val="clear" w:color="auto" w:fill="EEEEEF"/>
          </w:tcPr>
          <w:p w14:paraId="0208A090" w14:textId="77777777" w:rsidR="004151F5" w:rsidRPr="00537097" w:rsidRDefault="004151F5" w:rsidP="007E4494">
            <w:pPr>
              <w:pStyle w:val="Tableheadwhite"/>
              <w:rPr>
                <w:rFonts w:cs="Arial"/>
                <w:color w:val="000000" w:themeColor="text1"/>
                <w:szCs w:val="20"/>
              </w:rPr>
            </w:pPr>
          </w:p>
        </w:tc>
      </w:tr>
      <w:tr w:rsidR="004151F5" w:rsidRPr="00EB7D22" w14:paraId="50CD05CE"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6405E271" w14:textId="146864C4" w:rsidR="004151F5" w:rsidRPr="00FA4034" w:rsidRDefault="00F53E6D" w:rsidP="007E4494">
            <w:pPr>
              <w:pStyle w:val="Tableheadwhite"/>
              <w:rPr>
                <w:color w:val="FFFFFF" w:themeColor="background1"/>
                <w:szCs w:val="20"/>
              </w:rPr>
            </w:pPr>
            <w:r w:rsidRPr="00FA4034">
              <w:rPr>
                <w:color w:val="FFFFFF" w:themeColor="background1"/>
                <w:szCs w:val="20"/>
              </w:rPr>
              <w:t>Provide examples of how you support and empower learners. Where gaps have previously been identified, please provide an update of progress against the actions</w:t>
            </w:r>
          </w:p>
        </w:tc>
      </w:tr>
      <w:tr w:rsidR="004151F5" w:rsidRPr="003E0593" w14:paraId="693851DA" w14:textId="77777777" w:rsidTr="00392142">
        <w:trPr>
          <w:trHeight w:val="3329"/>
        </w:trPr>
        <w:tc>
          <w:tcPr>
            <w:tcW w:w="10206" w:type="dxa"/>
            <w:gridSpan w:val="3"/>
            <w:tcBorders>
              <w:top w:val="single" w:sz="6" w:space="0" w:color="A6A6A6" w:themeColor="background1" w:themeShade="A6"/>
            </w:tcBorders>
            <w:shd w:val="clear" w:color="auto" w:fill="EEEEEF"/>
          </w:tcPr>
          <w:p w14:paraId="64649A3B" w14:textId="77777777" w:rsidR="004151F5" w:rsidRPr="00FA4034" w:rsidRDefault="004151F5" w:rsidP="007E4494">
            <w:pPr>
              <w:pStyle w:val="Tablecopy"/>
              <w:rPr>
                <w:color w:val="FFFFFF" w:themeColor="background1"/>
              </w:rPr>
            </w:pPr>
          </w:p>
          <w:p w14:paraId="027DC6F1" w14:textId="77777777" w:rsidR="004151F5" w:rsidRPr="00FA4034" w:rsidRDefault="004151F5" w:rsidP="007E4494">
            <w:pPr>
              <w:pStyle w:val="Tablecopy"/>
              <w:rPr>
                <w:color w:val="FFFFFF" w:themeColor="background1"/>
              </w:rPr>
            </w:pPr>
          </w:p>
          <w:p w14:paraId="2E45C88B" w14:textId="77777777" w:rsidR="004151F5" w:rsidRPr="00FA4034" w:rsidRDefault="004151F5" w:rsidP="007E4494">
            <w:pPr>
              <w:pStyle w:val="Tablecopy"/>
              <w:rPr>
                <w:color w:val="FFFFFF" w:themeColor="background1"/>
              </w:rPr>
            </w:pPr>
          </w:p>
          <w:p w14:paraId="462B50CB" w14:textId="77777777" w:rsidR="004151F5" w:rsidRPr="00FA4034" w:rsidRDefault="004151F5" w:rsidP="007E4494">
            <w:pPr>
              <w:pStyle w:val="Tablecopy"/>
              <w:rPr>
                <w:color w:val="FFFFFF" w:themeColor="background1"/>
              </w:rPr>
            </w:pPr>
          </w:p>
          <w:p w14:paraId="06C7537E" w14:textId="1F41ABB6" w:rsidR="004151F5" w:rsidRPr="00FA4034" w:rsidRDefault="004151F5" w:rsidP="007E4494">
            <w:pPr>
              <w:pStyle w:val="Tablecopy"/>
              <w:rPr>
                <w:color w:val="FFFFFF" w:themeColor="background1"/>
              </w:rPr>
            </w:pPr>
          </w:p>
          <w:p w14:paraId="35651AEB" w14:textId="77777777" w:rsidR="00320AF3" w:rsidRPr="00FA4034" w:rsidRDefault="00320AF3" w:rsidP="007E4494">
            <w:pPr>
              <w:pStyle w:val="Tablecopy"/>
              <w:rPr>
                <w:color w:val="FFFFFF" w:themeColor="background1"/>
              </w:rPr>
            </w:pPr>
          </w:p>
          <w:p w14:paraId="02FD8BEE" w14:textId="77777777" w:rsidR="00320AF3" w:rsidRPr="00FA4034" w:rsidRDefault="00320AF3" w:rsidP="007E4494">
            <w:pPr>
              <w:pStyle w:val="Tablecopy"/>
              <w:rPr>
                <w:color w:val="FFFFFF" w:themeColor="background1"/>
              </w:rPr>
            </w:pPr>
          </w:p>
          <w:p w14:paraId="27DAB0C9" w14:textId="77777777" w:rsidR="004151F5" w:rsidRPr="00FA4034" w:rsidRDefault="004151F5" w:rsidP="007E4494">
            <w:pPr>
              <w:pStyle w:val="Tablecopy"/>
              <w:rPr>
                <w:color w:val="FFFFFF" w:themeColor="background1"/>
              </w:rPr>
            </w:pPr>
          </w:p>
          <w:p w14:paraId="0BBCE8B6" w14:textId="77777777" w:rsidR="004151F5" w:rsidRPr="00FA4034" w:rsidRDefault="004151F5" w:rsidP="007E4494">
            <w:pPr>
              <w:pStyle w:val="Tablecopy"/>
              <w:rPr>
                <w:color w:val="FFFFFF" w:themeColor="background1"/>
              </w:rPr>
            </w:pPr>
          </w:p>
        </w:tc>
      </w:tr>
      <w:tr w:rsidR="004151F5" w:rsidRPr="00EB7D22" w14:paraId="5D85077D"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30A8F9D4" w14:textId="03EE81BB" w:rsidR="004151F5" w:rsidRPr="00FA4034" w:rsidRDefault="00F53E6D" w:rsidP="007E4494">
            <w:pPr>
              <w:pStyle w:val="Tableheadwhite"/>
              <w:rPr>
                <w:color w:val="FFFFFF" w:themeColor="background1"/>
                <w:szCs w:val="20"/>
              </w:rPr>
            </w:pPr>
            <w:r w:rsidRPr="00FA4034">
              <w:rPr>
                <w:color w:val="FFFFFF" w:themeColor="background1"/>
                <w:szCs w:val="20"/>
              </w:rPr>
              <w:t>Areas of notable practice and impact</w:t>
            </w:r>
          </w:p>
        </w:tc>
      </w:tr>
      <w:tr w:rsidR="004151F5" w:rsidRPr="003E0593" w14:paraId="0B475C8B" w14:textId="77777777" w:rsidTr="00392142">
        <w:trPr>
          <w:trHeight w:val="3699"/>
        </w:trPr>
        <w:tc>
          <w:tcPr>
            <w:tcW w:w="10206" w:type="dxa"/>
            <w:gridSpan w:val="3"/>
            <w:tcBorders>
              <w:top w:val="single" w:sz="6" w:space="0" w:color="A6A6A6" w:themeColor="background1" w:themeShade="A6"/>
            </w:tcBorders>
            <w:shd w:val="clear" w:color="auto" w:fill="EEEEEF"/>
          </w:tcPr>
          <w:p w14:paraId="537D3F91" w14:textId="77777777" w:rsidR="004151F5" w:rsidRPr="00FA4034" w:rsidRDefault="004151F5" w:rsidP="007E4494">
            <w:pPr>
              <w:pStyle w:val="Tablecopy"/>
              <w:rPr>
                <w:color w:val="FFFFFF" w:themeColor="background1"/>
              </w:rPr>
            </w:pPr>
          </w:p>
          <w:p w14:paraId="06FC92DE" w14:textId="77777777" w:rsidR="004151F5" w:rsidRPr="00FA4034" w:rsidRDefault="004151F5" w:rsidP="007E4494">
            <w:pPr>
              <w:pStyle w:val="Tablecopy"/>
              <w:rPr>
                <w:color w:val="FFFFFF" w:themeColor="background1"/>
              </w:rPr>
            </w:pPr>
          </w:p>
          <w:p w14:paraId="229B056C" w14:textId="77777777" w:rsidR="004151F5" w:rsidRPr="00FA4034" w:rsidRDefault="004151F5" w:rsidP="007E4494">
            <w:pPr>
              <w:pStyle w:val="Tablecopy"/>
              <w:rPr>
                <w:color w:val="FFFFFF" w:themeColor="background1"/>
              </w:rPr>
            </w:pPr>
          </w:p>
          <w:p w14:paraId="68A79D99" w14:textId="3B4E8A06" w:rsidR="00320AF3" w:rsidRPr="00FA4034" w:rsidRDefault="00320AF3" w:rsidP="007E4494">
            <w:pPr>
              <w:pStyle w:val="Tablecopy"/>
              <w:rPr>
                <w:color w:val="FFFFFF" w:themeColor="background1"/>
              </w:rPr>
            </w:pPr>
          </w:p>
          <w:p w14:paraId="64710C7B" w14:textId="77777777" w:rsidR="00320AF3" w:rsidRPr="00FA4034" w:rsidRDefault="00320AF3" w:rsidP="007E4494">
            <w:pPr>
              <w:pStyle w:val="Tablecopy"/>
              <w:rPr>
                <w:color w:val="FFFFFF" w:themeColor="background1"/>
              </w:rPr>
            </w:pPr>
          </w:p>
          <w:p w14:paraId="1C150B31" w14:textId="77777777" w:rsidR="004151F5" w:rsidRPr="00FA4034" w:rsidRDefault="004151F5" w:rsidP="007E4494">
            <w:pPr>
              <w:pStyle w:val="Tablecopy"/>
              <w:rPr>
                <w:color w:val="FFFFFF" w:themeColor="background1"/>
              </w:rPr>
            </w:pPr>
          </w:p>
          <w:p w14:paraId="6E5B0F25" w14:textId="77777777" w:rsidR="004151F5" w:rsidRPr="00FA4034" w:rsidRDefault="004151F5" w:rsidP="007E4494">
            <w:pPr>
              <w:pStyle w:val="Tablecopy"/>
              <w:rPr>
                <w:color w:val="FFFFFF" w:themeColor="background1"/>
              </w:rPr>
            </w:pPr>
          </w:p>
          <w:p w14:paraId="3660EF0F" w14:textId="77777777" w:rsidR="004151F5" w:rsidRPr="00FA4034" w:rsidRDefault="004151F5" w:rsidP="007E4494">
            <w:pPr>
              <w:pStyle w:val="Tablecopy"/>
              <w:rPr>
                <w:color w:val="FFFFFF" w:themeColor="background1"/>
              </w:rPr>
            </w:pPr>
          </w:p>
          <w:p w14:paraId="3FBFEC97" w14:textId="77777777" w:rsidR="004151F5" w:rsidRPr="00FA4034" w:rsidRDefault="004151F5" w:rsidP="007E4494">
            <w:pPr>
              <w:pStyle w:val="Tablecopy"/>
              <w:rPr>
                <w:color w:val="FFFFFF" w:themeColor="background1"/>
              </w:rPr>
            </w:pPr>
          </w:p>
          <w:p w14:paraId="40E4240A" w14:textId="77777777" w:rsidR="004151F5" w:rsidRPr="00FA4034" w:rsidRDefault="004151F5" w:rsidP="007E4494">
            <w:pPr>
              <w:pStyle w:val="Tablecopy"/>
              <w:rPr>
                <w:color w:val="FFFFFF" w:themeColor="background1"/>
              </w:rPr>
            </w:pPr>
          </w:p>
        </w:tc>
      </w:tr>
      <w:tr w:rsidR="00320AF3" w:rsidRPr="00EB7D22" w14:paraId="4C6846C9"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361E8886" w14:textId="6FF3A432" w:rsidR="00320AF3" w:rsidRPr="00FA4034" w:rsidRDefault="00F53E6D" w:rsidP="00DC5FE7">
            <w:pPr>
              <w:pStyle w:val="Tableheadwhite"/>
              <w:rPr>
                <w:color w:val="FFFFFF" w:themeColor="background1"/>
                <w:szCs w:val="20"/>
              </w:rPr>
            </w:pPr>
            <w:r w:rsidRPr="00FA4034">
              <w:rPr>
                <w:color w:val="FFFFFF" w:themeColor="background1"/>
                <w:szCs w:val="20"/>
              </w:rPr>
              <w:t>Future areas of development identified, who is responsible for implementing and by when.</w:t>
            </w:r>
          </w:p>
        </w:tc>
      </w:tr>
      <w:tr w:rsidR="00320AF3" w:rsidRPr="00C21973" w14:paraId="1781C8CB" w14:textId="77777777" w:rsidTr="00DC5FE7">
        <w:trPr>
          <w:trHeight w:val="138"/>
        </w:trPr>
        <w:tc>
          <w:tcPr>
            <w:tcW w:w="3402" w:type="dxa"/>
            <w:tcBorders>
              <w:top w:val="single" w:sz="4" w:space="0" w:color="A6A6A6" w:themeColor="background1" w:themeShade="A6"/>
              <w:bottom w:val="single" w:sz="6" w:space="0" w:color="A6A6A6" w:themeColor="background1" w:themeShade="A6"/>
            </w:tcBorders>
            <w:shd w:val="clear" w:color="auto" w:fill="EEEEEF"/>
          </w:tcPr>
          <w:p w14:paraId="57705925" w14:textId="77777777" w:rsidR="00320AF3" w:rsidRPr="00C21973" w:rsidRDefault="00320AF3" w:rsidP="00DC5FE7">
            <w:pPr>
              <w:pStyle w:val="Tableheadwhite"/>
              <w:jc w:val="center"/>
              <w:rPr>
                <w:color w:val="000000" w:themeColor="text1"/>
                <w:szCs w:val="20"/>
              </w:rPr>
            </w:pPr>
            <w:r w:rsidRPr="00C21973">
              <w:rPr>
                <w:color w:val="000000" w:themeColor="text1"/>
              </w:rPr>
              <w:t>Area</w:t>
            </w: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C18CF44" w14:textId="77777777" w:rsidR="00320AF3" w:rsidRPr="00C21973" w:rsidRDefault="00320AF3" w:rsidP="00DC5FE7">
            <w:pPr>
              <w:pStyle w:val="Tableheadwhite"/>
              <w:jc w:val="center"/>
              <w:rPr>
                <w:color w:val="000000" w:themeColor="text1"/>
                <w:szCs w:val="20"/>
              </w:rPr>
            </w:pPr>
            <w:r w:rsidRPr="00C21973">
              <w:rPr>
                <w:color w:val="000000" w:themeColor="text1"/>
              </w:rPr>
              <w:t>Target date</w:t>
            </w:r>
          </w:p>
        </w:tc>
        <w:tc>
          <w:tcPr>
            <w:tcW w:w="3402" w:type="dxa"/>
            <w:tcBorders>
              <w:top w:val="single" w:sz="4" w:space="0" w:color="A6A6A6" w:themeColor="background1" w:themeShade="A6"/>
              <w:bottom w:val="single" w:sz="6" w:space="0" w:color="A6A6A6" w:themeColor="background1" w:themeShade="A6"/>
            </w:tcBorders>
            <w:shd w:val="clear" w:color="auto" w:fill="EEEEEF"/>
          </w:tcPr>
          <w:p w14:paraId="2ED4099E" w14:textId="77777777" w:rsidR="00320AF3" w:rsidRPr="00C21973" w:rsidRDefault="00320AF3" w:rsidP="00DC5FE7">
            <w:pPr>
              <w:pStyle w:val="Tableheadwhite"/>
              <w:jc w:val="center"/>
              <w:rPr>
                <w:color w:val="000000" w:themeColor="text1"/>
                <w:szCs w:val="20"/>
              </w:rPr>
            </w:pPr>
            <w:r w:rsidRPr="00C21973">
              <w:rPr>
                <w:color w:val="000000" w:themeColor="text1"/>
              </w:rPr>
              <w:t>Who responsible</w:t>
            </w:r>
          </w:p>
        </w:tc>
      </w:tr>
      <w:tr w:rsidR="00320AF3" w:rsidRPr="00EB7D22" w14:paraId="37B1E487"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6900D7C7"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062EACC"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4DD67777" w14:textId="77777777" w:rsidR="00320AF3" w:rsidRDefault="00320AF3" w:rsidP="00DC5FE7">
            <w:pPr>
              <w:pStyle w:val="Tableheadwhite"/>
              <w:rPr>
                <w:color w:val="FFFFFF" w:themeColor="background1"/>
                <w:szCs w:val="20"/>
              </w:rPr>
            </w:pPr>
          </w:p>
        </w:tc>
      </w:tr>
      <w:tr w:rsidR="00320AF3" w:rsidRPr="00EB7D22" w14:paraId="3E836416"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3E98CFC8"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768031A"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C4BAEF3" w14:textId="77777777" w:rsidR="00320AF3" w:rsidRDefault="00320AF3" w:rsidP="00DC5FE7">
            <w:pPr>
              <w:pStyle w:val="Tableheadwhite"/>
              <w:rPr>
                <w:color w:val="FFFFFF" w:themeColor="background1"/>
                <w:szCs w:val="20"/>
              </w:rPr>
            </w:pPr>
          </w:p>
        </w:tc>
      </w:tr>
      <w:tr w:rsidR="00320AF3" w:rsidRPr="00EB7D22" w14:paraId="15D5BCB5"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51A38897"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9BBF894"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B3BF294" w14:textId="77777777" w:rsidR="00320AF3" w:rsidRDefault="00320AF3" w:rsidP="00DC5FE7">
            <w:pPr>
              <w:pStyle w:val="Tableheadwhite"/>
              <w:rPr>
                <w:color w:val="FFFFFF" w:themeColor="background1"/>
                <w:szCs w:val="20"/>
              </w:rPr>
            </w:pPr>
          </w:p>
        </w:tc>
      </w:tr>
      <w:tr w:rsidR="00320AF3" w:rsidRPr="00EB7D22" w14:paraId="4981F8BB"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43B53449"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19A3A7C4"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667DC7A" w14:textId="77777777" w:rsidR="00320AF3" w:rsidRDefault="00320AF3" w:rsidP="00DC5FE7">
            <w:pPr>
              <w:pStyle w:val="Tableheadwhite"/>
              <w:rPr>
                <w:color w:val="FFFFFF" w:themeColor="background1"/>
                <w:szCs w:val="20"/>
              </w:rPr>
            </w:pPr>
          </w:p>
        </w:tc>
      </w:tr>
      <w:tr w:rsidR="00320AF3" w:rsidRPr="00EB7D22" w14:paraId="4123C1A3"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1A2FF18E"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C52A356"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4950F069" w14:textId="77777777" w:rsidR="00320AF3" w:rsidRDefault="00320AF3" w:rsidP="00DC5FE7">
            <w:pPr>
              <w:pStyle w:val="Tableheadwhite"/>
              <w:rPr>
                <w:color w:val="FFFFFF" w:themeColor="background1"/>
                <w:szCs w:val="20"/>
              </w:rPr>
            </w:pPr>
          </w:p>
        </w:tc>
      </w:tr>
    </w:tbl>
    <w:p w14:paraId="4694026A" w14:textId="554FB81F" w:rsidR="004151F5" w:rsidRDefault="004151F5">
      <w:pPr>
        <w:rPr>
          <w:b/>
          <w:bCs/>
        </w:rPr>
      </w:pPr>
      <w:r>
        <w:rPr>
          <w:b/>
          <w:bCs/>
        </w:rPr>
        <w:br w:type="page"/>
      </w:r>
    </w:p>
    <w:tbl>
      <w:tblPr>
        <w:tblStyle w:val="TableGrid"/>
        <w:tblW w:w="1020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1E0" w:firstRow="1" w:lastRow="1" w:firstColumn="1" w:lastColumn="1" w:noHBand="0" w:noVBand="0"/>
      </w:tblPr>
      <w:tblGrid>
        <w:gridCol w:w="3402"/>
        <w:gridCol w:w="3402"/>
        <w:gridCol w:w="3402"/>
      </w:tblGrid>
      <w:tr w:rsidR="0024250E" w:rsidRPr="00654E79" w14:paraId="7A9BFAD0" w14:textId="77777777" w:rsidTr="00267A22">
        <w:trPr>
          <w:trHeight w:val="381"/>
        </w:trPr>
        <w:tc>
          <w:tcPr>
            <w:tcW w:w="10206" w:type="dxa"/>
            <w:gridSpan w:val="3"/>
            <w:vAlign w:val="center"/>
          </w:tcPr>
          <w:p w14:paraId="2C45535E" w14:textId="265143B2" w:rsidR="0024250E" w:rsidRPr="006B2C3C" w:rsidRDefault="0024250E" w:rsidP="0024250E">
            <w:pPr>
              <w:pStyle w:val="Reporttitleinheader"/>
              <w:spacing w:after="0"/>
              <w:jc w:val="left"/>
              <w:rPr>
                <w:sz w:val="24"/>
                <w:szCs w:val="24"/>
              </w:rPr>
            </w:pPr>
            <w:r w:rsidRPr="006B2C3C">
              <w:rPr>
                <w:sz w:val="24"/>
                <w:szCs w:val="24"/>
              </w:rPr>
              <w:lastRenderedPageBreak/>
              <w:t>HEE Quality Standard 4 - Supporting and Empowering Educators</w:t>
            </w:r>
          </w:p>
        </w:tc>
      </w:tr>
      <w:tr w:rsidR="0024250E" w:rsidRPr="00BB608C" w14:paraId="0E21248E" w14:textId="77777777" w:rsidTr="00392142">
        <w:trPr>
          <w:trHeight w:val="2386"/>
        </w:trPr>
        <w:tc>
          <w:tcPr>
            <w:tcW w:w="10206" w:type="dxa"/>
            <w:gridSpan w:val="3"/>
            <w:shd w:val="clear" w:color="auto" w:fill="A00054"/>
            <w:vAlign w:val="center"/>
            <w:hideMark/>
          </w:tcPr>
          <w:p w14:paraId="19552812" w14:textId="56DE0364" w:rsidR="0024250E" w:rsidRPr="0024250E" w:rsidRDefault="0024250E" w:rsidP="0024250E">
            <w:pPr>
              <w:pStyle w:val="Tablecopy"/>
              <w:rPr>
                <w:b/>
              </w:rPr>
            </w:pPr>
            <w:r w:rsidRPr="0024250E">
              <w:rPr>
                <w:b/>
              </w:rPr>
              <w:t xml:space="preserve">4.1. Those undertaking formal education and training roles are appropriately trained as defined by the </w:t>
            </w:r>
          </w:p>
          <w:p w14:paraId="72EEFB6D" w14:textId="77777777" w:rsidR="0024250E" w:rsidRPr="0024250E" w:rsidRDefault="0024250E" w:rsidP="0024250E">
            <w:pPr>
              <w:pStyle w:val="Tablecopy"/>
              <w:rPr>
                <w:b/>
              </w:rPr>
            </w:pPr>
            <w:r w:rsidRPr="0024250E">
              <w:rPr>
                <w:b/>
              </w:rPr>
              <w:t>relevant regulator or professional body.</w:t>
            </w:r>
          </w:p>
          <w:p w14:paraId="6A75F5D8" w14:textId="19B8454D" w:rsidR="0024250E" w:rsidRPr="0024250E" w:rsidRDefault="0024250E" w:rsidP="0024250E">
            <w:pPr>
              <w:pStyle w:val="Tablecopy"/>
              <w:rPr>
                <w:b/>
              </w:rPr>
            </w:pPr>
            <w:r w:rsidRPr="0024250E">
              <w:rPr>
                <w:b/>
              </w:rPr>
              <w:t>4.2. Educators are familiar with the curricula of the learners they are educating.</w:t>
            </w:r>
          </w:p>
          <w:p w14:paraId="74C2B9A6" w14:textId="1A5E73EA" w:rsidR="0024250E" w:rsidRPr="0024250E" w:rsidRDefault="0024250E" w:rsidP="0024250E">
            <w:pPr>
              <w:pStyle w:val="Tablecopy"/>
              <w:rPr>
                <w:b/>
              </w:rPr>
            </w:pPr>
            <w:r w:rsidRPr="0024250E">
              <w:rPr>
                <w:b/>
              </w:rPr>
              <w:t xml:space="preserve">4.3. Educator performance is assessed through appraisals or other appropriate mechanisms, with </w:t>
            </w:r>
          </w:p>
          <w:p w14:paraId="0E8F42E9" w14:textId="72F018FB" w:rsidR="0024250E" w:rsidRPr="0024250E" w:rsidRDefault="0024250E" w:rsidP="0024250E">
            <w:pPr>
              <w:pStyle w:val="Tablecopy"/>
              <w:rPr>
                <w:b/>
              </w:rPr>
            </w:pPr>
            <w:r w:rsidRPr="0024250E">
              <w:rPr>
                <w:b/>
              </w:rPr>
              <w:t>constructive feedback and support provided for role development and progression.</w:t>
            </w:r>
          </w:p>
          <w:p w14:paraId="3D735F70" w14:textId="654F678A" w:rsidR="0024250E" w:rsidRPr="00BB608C" w:rsidRDefault="0024250E" w:rsidP="0024250E">
            <w:pPr>
              <w:pStyle w:val="Tablecopy"/>
            </w:pPr>
            <w:r w:rsidRPr="0024250E">
              <w:rPr>
                <w:b/>
              </w:rPr>
              <w:t>4.4. Formally recognised educators are appropriately supported to undertake their roles.</w:t>
            </w:r>
          </w:p>
        </w:tc>
      </w:tr>
      <w:tr w:rsidR="0024250E" w:rsidRPr="00537097" w14:paraId="6FB54E4A" w14:textId="77777777" w:rsidTr="00267A22">
        <w:trPr>
          <w:trHeight w:val="224"/>
        </w:trPr>
        <w:tc>
          <w:tcPr>
            <w:tcW w:w="10206" w:type="dxa"/>
            <w:gridSpan w:val="3"/>
            <w:shd w:val="clear" w:color="auto" w:fill="EEEEEF"/>
          </w:tcPr>
          <w:p w14:paraId="28841F66" w14:textId="77777777" w:rsidR="0024250E" w:rsidRPr="00537097" w:rsidRDefault="0024250E" w:rsidP="00267A22">
            <w:pPr>
              <w:pStyle w:val="Tableheadwhite"/>
              <w:rPr>
                <w:rFonts w:cs="Arial"/>
                <w:color w:val="000000" w:themeColor="text1"/>
                <w:szCs w:val="20"/>
              </w:rPr>
            </w:pPr>
          </w:p>
        </w:tc>
      </w:tr>
      <w:tr w:rsidR="0024250E" w:rsidRPr="00EB7D22" w14:paraId="45B25331"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19895C9B" w14:textId="70EEF405" w:rsidR="0024250E" w:rsidRPr="00FA4034" w:rsidRDefault="00F53E6D" w:rsidP="00267A22">
            <w:pPr>
              <w:pStyle w:val="Tableheadwhite"/>
              <w:rPr>
                <w:color w:val="FFFFFF" w:themeColor="background1"/>
                <w:szCs w:val="20"/>
              </w:rPr>
            </w:pPr>
            <w:r w:rsidRPr="00FA4034">
              <w:rPr>
                <w:color w:val="FFFFFF" w:themeColor="background1"/>
                <w:szCs w:val="20"/>
              </w:rPr>
              <w:t>Provide examples of how you support and empower educators. Where gaps have previously been identified, please provide an update of progress against the actions</w:t>
            </w:r>
          </w:p>
        </w:tc>
      </w:tr>
      <w:tr w:rsidR="0024250E" w:rsidRPr="003E0593" w14:paraId="09DFB053" w14:textId="77777777" w:rsidTr="00267A22">
        <w:trPr>
          <w:trHeight w:val="2162"/>
        </w:trPr>
        <w:tc>
          <w:tcPr>
            <w:tcW w:w="10206" w:type="dxa"/>
            <w:gridSpan w:val="3"/>
            <w:tcBorders>
              <w:top w:val="single" w:sz="6" w:space="0" w:color="A6A6A6" w:themeColor="background1" w:themeShade="A6"/>
            </w:tcBorders>
            <w:shd w:val="clear" w:color="auto" w:fill="EEEEEF"/>
          </w:tcPr>
          <w:p w14:paraId="652E5112" w14:textId="77777777" w:rsidR="0024250E" w:rsidRPr="00FA4034" w:rsidRDefault="0024250E" w:rsidP="00267A22">
            <w:pPr>
              <w:pStyle w:val="Tablecopy"/>
              <w:rPr>
                <w:color w:val="FFFFFF" w:themeColor="background1"/>
              </w:rPr>
            </w:pPr>
          </w:p>
          <w:p w14:paraId="3CE90A50" w14:textId="77777777" w:rsidR="0024250E" w:rsidRPr="00FA4034" w:rsidRDefault="0024250E" w:rsidP="00267A22">
            <w:pPr>
              <w:pStyle w:val="Tablecopy"/>
              <w:rPr>
                <w:color w:val="FFFFFF" w:themeColor="background1"/>
              </w:rPr>
            </w:pPr>
          </w:p>
          <w:p w14:paraId="533D72AE" w14:textId="77777777" w:rsidR="0024250E" w:rsidRPr="00FA4034" w:rsidRDefault="0024250E" w:rsidP="00267A22">
            <w:pPr>
              <w:pStyle w:val="Tablecopy"/>
              <w:rPr>
                <w:color w:val="FFFFFF" w:themeColor="background1"/>
              </w:rPr>
            </w:pPr>
          </w:p>
          <w:p w14:paraId="77657252" w14:textId="77777777" w:rsidR="0024250E" w:rsidRPr="00FA4034" w:rsidRDefault="0024250E" w:rsidP="00267A22">
            <w:pPr>
              <w:pStyle w:val="Tablecopy"/>
              <w:rPr>
                <w:color w:val="FFFFFF" w:themeColor="background1"/>
              </w:rPr>
            </w:pPr>
          </w:p>
        </w:tc>
      </w:tr>
      <w:tr w:rsidR="0024250E" w:rsidRPr="00EB7D22" w14:paraId="6368E067"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657C0F6E" w14:textId="1A14465A" w:rsidR="0024250E" w:rsidRPr="00FA4034" w:rsidRDefault="00F53E6D" w:rsidP="00267A22">
            <w:pPr>
              <w:pStyle w:val="Tableheadwhite"/>
              <w:rPr>
                <w:color w:val="FFFFFF" w:themeColor="background1"/>
                <w:szCs w:val="20"/>
              </w:rPr>
            </w:pPr>
            <w:r w:rsidRPr="00FA4034">
              <w:rPr>
                <w:color w:val="FFFFFF" w:themeColor="background1"/>
                <w:szCs w:val="20"/>
              </w:rPr>
              <w:t>Areas of notable practice and impact</w:t>
            </w:r>
          </w:p>
        </w:tc>
      </w:tr>
      <w:tr w:rsidR="0024250E" w:rsidRPr="003E0593" w14:paraId="1A2482AC" w14:textId="77777777" w:rsidTr="00267A22">
        <w:trPr>
          <w:trHeight w:val="2982"/>
        </w:trPr>
        <w:tc>
          <w:tcPr>
            <w:tcW w:w="10206" w:type="dxa"/>
            <w:gridSpan w:val="3"/>
            <w:tcBorders>
              <w:top w:val="single" w:sz="6" w:space="0" w:color="A6A6A6" w:themeColor="background1" w:themeShade="A6"/>
            </w:tcBorders>
            <w:shd w:val="clear" w:color="auto" w:fill="EEEEEF"/>
          </w:tcPr>
          <w:p w14:paraId="4975A968" w14:textId="77777777" w:rsidR="0024250E" w:rsidRPr="00FA4034" w:rsidRDefault="0024250E" w:rsidP="00267A22">
            <w:pPr>
              <w:pStyle w:val="Tablecopy"/>
              <w:rPr>
                <w:color w:val="FFFFFF" w:themeColor="background1"/>
              </w:rPr>
            </w:pPr>
          </w:p>
          <w:p w14:paraId="41F0DA64" w14:textId="77777777" w:rsidR="0024250E" w:rsidRPr="00FA4034" w:rsidRDefault="0024250E" w:rsidP="00267A22">
            <w:pPr>
              <w:pStyle w:val="Tablecopy"/>
              <w:rPr>
                <w:color w:val="FFFFFF" w:themeColor="background1"/>
              </w:rPr>
            </w:pPr>
          </w:p>
          <w:p w14:paraId="4FF6FF7A" w14:textId="77777777" w:rsidR="0024250E" w:rsidRPr="00FA4034" w:rsidRDefault="0024250E" w:rsidP="00267A22">
            <w:pPr>
              <w:pStyle w:val="Tablecopy"/>
              <w:rPr>
                <w:color w:val="FFFFFF" w:themeColor="background1"/>
              </w:rPr>
            </w:pPr>
          </w:p>
          <w:p w14:paraId="51B3BA4B" w14:textId="77777777" w:rsidR="0024250E" w:rsidRPr="00FA4034" w:rsidRDefault="0024250E" w:rsidP="00267A22">
            <w:pPr>
              <w:pStyle w:val="Tablecopy"/>
              <w:rPr>
                <w:color w:val="FFFFFF" w:themeColor="background1"/>
              </w:rPr>
            </w:pPr>
          </w:p>
          <w:p w14:paraId="76FEBA51" w14:textId="77777777" w:rsidR="0024250E" w:rsidRPr="00FA4034" w:rsidRDefault="0024250E" w:rsidP="00267A22">
            <w:pPr>
              <w:pStyle w:val="Tablecopy"/>
              <w:rPr>
                <w:color w:val="FFFFFF" w:themeColor="background1"/>
              </w:rPr>
            </w:pPr>
          </w:p>
          <w:p w14:paraId="253EA4EC" w14:textId="77777777" w:rsidR="0024250E" w:rsidRPr="00FA4034" w:rsidRDefault="0024250E" w:rsidP="00267A22">
            <w:pPr>
              <w:pStyle w:val="Tablecopy"/>
              <w:rPr>
                <w:color w:val="FFFFFF" w:themeColor="background1"/>
              </w:rPr>
            </w:pPr>
          </w:p>
          <w:p w14:paraId="6F49AFFF" w14:textId="77777777" w:rsidR="0024250E" w:rsidRPr="00FA4034" w:rsidRDefault="0024250E" w:rsidP="00267A22">
            <w:pPr>
              <w:pStyle w:val="Tablecopy"/>
              <w:rPr>
                <w:color w:val="FFFFFF" w:themeColor="background1"/>
              </w:rPr>
            </w:pPr>
          </w:p>
          <w:p w14:paraId="78F1C7AA" w14:textId="77777777" w:rsidR="0024250E" w:rsidRPr="00FA4034" w:rsidRDefault="0024250E" w:rsidP="00267A22">
            <w:pPr>
              <w:pStyle w:val="Tablecopy"/>
              <w:rPr>
                <w:color w:val="FFFFFF" w:themeColor="background1"/>
              </w:rPr>
            </w:pPr>
          </w:p>
          <w:p w14:paraId="6E85B2AD" w14:textId="77777777" w:rsidR="0024250E" w:rsidRPr="00FA4034" w:rsidRDefault="0024250E" w:rsidP="00267A22">
            <w:pPr>
              <w:pStyle w:val="Tablecopy"/>
              <w:rPr>
                <w:color w:val="FFFFFF" w:themeColor="background1"/>
              </w:rPr>
            </w:pPr>
          </w:p>
        </w:tc>
      </w:tr>
      <w:tr w:rsidR="0024250E" w:rsidRPr="00EB7D22" w14:paraId="28F91CB1"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05B5C2A6" w14:textId="16DB98C7" w:rsidR="0024250E" w:rsidRPr="00FA4034" w:rsidRDefault="00F53E6D" w:rsidP="00267A22">
            <w:pPr>
              <w:pStyle w:val="Tableheadwhite"/>
              <w:rPr>
                <w:color w:val="FFFFFF" w:themeColor="background1"/>
                <w:szCs w:val="20"/>
              </w:rPr>
            </w:pPr>
            <w:r w:rsidRPr="00FA4034">
              <w:rPr>
                <w:color w:val="FFFFFF" w:themeColor="background1"/>
                <w:szCs w:val="20"/>
              </w:rPr>
              <w:t>Future areas of development identified, who is responsible for implementing and by when.</w:t>
            </w:r>
          </w:p>
        </w:tc>
      </w:tr>
      <w:tr w:rsidR="0024250E" w:rsidRPr="00C21973" w14:paraId="4C3B7169" w14:textId="77777777" w:rsidTr="00267A22">
        <w:trPr>
          <w:trHeight w:val="138"/>
        </w:trPr>
        <w:tc>
          <w:tcPr>
            <w:tcW w:w="3402" w:type="dxa"/>
            <w:tcBorders>
              <w:top w:val="single" w:sz="4" w:space="0" w:color="A6A6A6" w:themeColor="background1" w:themeShade="A6"/>
              <w:bottom w:val="single" w:sz="6" w:space="0" w:color="A6A6A6" w:themeColor="background1" w:themeShade="A6"/>
            </w:tcBorders>
            <w:shd w:val="clear" w:color="auto" w:fill="EEEEEF"/>
          </w:tcPr>
          <w:p w14:paraId="77CE8997" w14:textId="77777777" w:rsidR="0024250E" w:rsidRPr="00C21973" w:rsidRDefault="0024250E" w:rsidP="00267A22">
            <w:pPr>
              <w:pStyle w:val="Tableheadwhite"/>
              <w:jc w:val="center"/>
              <w:rPr>
                <w:color w:val="000000" w:themeColor="text1"/>
                <w:szCs w:val="20"/>
              </w:rPr>
            </w:pPr>
            <w:r w:rsidRPr="00C21973">
              <w:rPr>
                <w:color w:val="000000" w:themeColor="text1"/>
              </w:rPr>
              <w:t>Area</w:t>
            </w:r>
          </w:p>
        </w:tc>
        <w:tc>
          <w:tcPr>
            <w:tcW w:w="3402" w:type="dxa"/>
            <w:tcBorders>
              <w:top w:val="single" w:sz="4" w:space="0" w:color="A6A6A6" w:themeColor="background1" w:themeShade="A6"/>
              <w:bottom w:val="single" w:sz="6" w:space="0" w:color="A6A6A6" w:themeColor="background1" w:themeShade="A6"/>
            </w:tcBorders>
            <w:shd w:val="clear" w:color="auto" w:fill="EEEEEF"/>
          </w:tcPr>
          <w:p w14:paraId="49815726" w14:textId="77777777" w:rsidR="0024250E" w:rsidRPr="00C21973" w:rsidRDefault="0024250E" w:rsidP="00267A22">
            <w:pPr>
              <w:pStyle w:val="Tableheadwhite"/>
              <w:jc w:val="center"/>
              <w:rPr>
                <w:color w:val="000000" w:themeColor="text1"/>
                <w:szCs w:val="20"/>
              </w:rPr>
            </w:pPr>
            <w:r w:rsidRPr="00C21973">
              <w:rPr>
                <w:color w:val="000000" w:themeColor="text1"/>
              </w:rPr>
              <w:t>Target date</w:t>
            </w: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1F918DC" w14:textId="77777777" w:rsidR="0024250E" w:rsidRPr="00C21973" w:rsidRDefault="0024250E" w:rsidP="00267A22">
            <w:pPr>
              <w:pStyle w:val="Tableheadwhite"/>
              <w:jc w:val="center"/>
              <w:rPr>
                <w:color w:val="000000" w:themeColor="text1"/>
                <w:szCs w:val="20"/>
              </w:rPr>
            </w:pPr>
            <w:r w:rsidRPr="00C21973">
              <w:rPr>
                <w:color w:val="000000" w:themeColor="text1"/>
              </w:rPr>
              <w:t>Who responsible</w:t>
            </w:r>
          </w:p>
        </w:tc>
      </w:tr>
      <w:tr w:rsidR="0024250E" w:rsidRPr="00EB7D22" w14:paraId="077CCD69" w14:textId="77777777" w:rsidTr="00267A22">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1F7A998C" w14:textId="77777777" w:rsidR="0024250E" w:rsidRDefault="0024250E" w:rsidP="00267A22">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D615684" w14:textId="77777777" w:rsidR="0024250E" w:rsidRDefault="0024250E" w:rsidP="00267A22">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5A40EACE" w14:textId="77777777" w:rsidR="0024250E" w:rsidRDefault="0024250E" w:rsidP="00267A22">
            <w:pPr>
              <w:pStyle w:val="Tableheadwhite"/>
              <w:rPr>
                <w:color w:val="FFFFFF" w:themeColor="background1"/>
                <w:szCs w:val="20"/>
              </w:rPr>
            </w:pPr>
          </w:p>
        </w:tc>
      </w:tr>
      <w:tr w:rsidR="0024250E" w:rsidRPr="00EB7D22" w14:paraId="4976A32F" w14:textId="77777777" w:rsidTr="00267A22">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59E0F030" w14:textId="77777777" w:rsidR="0024250E" w:rsidRDefault="0024250E" w:rsidP="00267A22">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256B4060" w14:textId="77777777" w:rsidR="0024250E" w:rsidRDefault="0024250E" w:rsidP="00267A22">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1E915BAC" w14:textId="77777777" w:rsidR="0024250E" w:rsidRDefault="0024250E" w:rsidP="00267A22">
            <w:pPr>
              <w:pStyle w:val="Tableheadwhite"/>
              <w:rPr>
                <w:color w:val="FFFFFF" w:themeColor="background1"/>
                <w:szCs w:val="20"/>
              </w:rPr>
            </w:pPr>
          </w:p>
        </w:tc>
      </w:tr>
      <w:tr w:rsidR="0024250E" w:rsidRPr="00EB7D22" w14:paraId="04DB8CB0" w14:textId="77777777" w:rsidTr="00267A22">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675F29C6" w14:textId="77777777" w:rsidR="0024250E" w:rsidRDefault="0024250E" w:rsidP="00267A22">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48D279C1" w14:textId="77777777" w:rsidR="0024250E" w:rsidRDefault="0024250E" w:rsidP="00267A22">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4D95BF5F" w14:textId="77777777" w:rsidR="0024250E" w:rsidRDefault="0024250E" w:rsidP="00267A22">
            <w:pPr>
              <w:pStyle w:val="Tableheadwhite"/>
              <w:rPr>
                <w:color w:val="FFFFFF" w:themeColor="background1"/>
                <w:szCs w:val="20"/>
              </w:rPr>
            </w:pPr>
          </w:p>
        </w:tc>
      </w:tr>
      <w:tr w:rsidR="0024250E" w:rsidRPr="00EB7D22" w14:paraId="5BB1843F" w14:textId="77777777" w:rsidTr="00267A22">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75B0E200" w14:textId="77777777" w:rsidR="0024250E" w:rsidRDefault="0024250E" w:rsidP="00267A22">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1DDAFE55" w14:textId="77777777" w:rsidR="0024250E" w:rsidRDefault="0024250E" w:rsidP="00267A22">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755BBEBE" w14:textId="77777777" w:rsidR="0024250E" w:rsidRDefault="0024250E" w:rsidP="00267A22">
            <w:pPr>
              <w:pStyle w:val="Tableheadwhite"/>
              <w:rPr>
                <w:color w:val="FFFFFF" w:themeColor="background1"/>
                <w:szCs w:val="20"/>
              </w:rPr>
            </w:pPr>
          </w:p>
        </w:tc>
      </w:tr>
      <w:tr w:rsidR="0024250E" w:rsidRPr="00EB7D22" w14:paraId="1D5E812E" w14:textId="77777777" w:rsidTr="00267A22">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442B3D3A" w14:textId="77777777" w:rsidR="0024250E" w:rsidRDefault="0024250E" w:rsidP="00267A22">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49D8B9D4" w14:textId="77777777" w:rsidR="0024250E" w:rsidRDefault="0024250E" w:rsidP="00267A22">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1A5DD91A" w14:textId="77777777" w:rsidR="0024250E" w:rsidRDefault="0024250E" w:rsidP="00267A22">
            <w:pPr>
              <w:pStyle w:val="Tableheadwhite"/>
              <w:rPr>
                <w:color w:val="FFFFFF" w:themeColor="background1"/>
                <w:szCs w:val="20"/>
              </w:rPr>
            </w:pPr>
          </w:p>
        </w:tc>
      </w:tr>
    </w:tbl>
    <w:p w14:paraId="6E574EA2" w14:textId="58AD2619" w:rsidR="0024250E" w:rsidRDefault="0024250E"/>
    <w:p w14:paraId="059B6700" w14:textId="483949EF" w:rsidR="0024250E" w:rsidRDefault="0024250E"/>
    <w:p w14:paraId="58D629E4" w14:textId="0D6ACADB" w:rsidR="0024250E" w:rsidRDefault="0024250E"/>
    <w:p w14:paraId="54F4DEB7" w14:textId="77777777" w:rsidR="0024250E" w:rsidRDefault="0024250E"/>
    <w:tbl>
      <w:tblPr>
        <w:tblStyle w:val="TableGrid"/>
        <w:tblW w:w="1020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1E0" w:firstRow="1" w:lastRow="1" w:firstColumn="1" w:lastColumn="1" w:noHBand="0" w:noVBand="0"/>
      </w:tblPr>
      <w:tblGrid>
        <w:gridCol w:w="3402"/>
        <w:gridCol w:w="3402"/>
        <w:gridCol w:w="3402"/>
      </w:tblGrid>
      <w:tr w:rsidR="007430C7" w:rsidRPr="00654E79" w14:paraId="61D805F9" w14:textId="77777777" w:rsidTr="00CC6CB4">
        <w:trPr>
          <w:trHeight w:val="381"/>
        </w:trPr>
        <w:tc>
          <w:tcPr>
            <w:tcW w:w="10206" w:type="dxa"/>
            <w:gridSpan w:val="3"/>
            <w:vAlign w:val="center"/>
          </w:tcPr>
          <w:p w14:paraId="0340A3C9" w14:textId="46A8465E" w:rsidR="007430C7" w:rsidRPr="00654E79" w:rsidRDefault="00C21973" w:rsidP="00C21973">
            <w:pPr>
              <w:pStyle w:val="Reporttitleinheader"/>
              <w:spacing w:after="0"/>
              <w:jc w:val="left"/>
              <w:rPr>
                <w:sz w:val="24"/>
                <w:szCs w:val="24"/>
              </w:rPr>
            </w:pPr>
            <w:r>
              <w:rPr>
                <w:sz w:val="24"/>
                <w:szCs w:val="24"/>
              </w:rPr>
              <w:lastRenderedPageBreak/>
              <w:t xml:space="preserve">HEE Quality Standard 5 - </w:t>
            </w:r>
            <w:r>
              <w:rPr>
                <w:sz w:val="24"/>
              </w:rPr>
              <w:t>Developing and implementing curricula and a</w:t>
            </w:r>
            <w:r w:rsidRPr="00230EFF">
              <w:rPr>
                <w:sz w:val="24"/>
              </w:rPr>
              <w:t>ssessments</w:t>
            </w:r>
          </w:p>
        </w:tc>
      </w:tr>
      <w:tr w:rsidR="007430C7" w:rsidRPr="00BB608C" w14:paraId="4BCF9A79" w14:textId="77777777" w:rsidTr="00392142">
        <w:trPr>
          <w:trHeight w:val="2244"/>
        </w:trPr>
        <w:tc>
          <w:tcPr>
            <w:tcW w:w="10206" w:type="dxa"/>
            <w:gridSpan w:val="3"/>
            <w:shd w:val="clear" w:color="auto" w:fill="A00054"/>
            <w:vAlign w:val="center"/>
            <w:hideMark/>
          </w:tcPr>
          <w:p w14:paraId="789ECCD7" w14:textId="084E48BB" w:rsidR="0024250E" w:rsidRPr="0024250E" w:rsidRDefault="0024250E" w:rsidP="0024250E">
            <w:pPr>
              <w:pStyle w:val="Tablecopy"/>
              <w:rPr>
                <w:b/>
              </w:rPr>
            </w:pPr>
            <w:r w:rsidRPr="0024250E">
              <w:rPr>
                <w:b/>
              </w:rPr>
              <w:t>5.1.</w:t>
            </w:r>
            <w:r>
              <w:rPr>
                <w:b/>
              </w:rPr>
              <w:t xml:space="preserve"> </w:t>
            </w:r>
            <w:r w:rsidRPr="0024250E">
              <w:rPr>
                <w:b/>
              </w:rPr>
              <w:t>The planning and delivery of curricula, assessments and programmes enable learners to meet the learning outcomes required by their curriculum or required professional standards.</w:t>
            </w:r>
          </w:p>
          <w:p w14:paraId="06B15C74" w14:textId="4ECAC620" w:rsidR="0024250E" w:rsidRPr="0024250E" w:rsidRDefault="0024250E" w:rsidP="0024250E">
            <w:pPr>
              <w:pStyle w:val="Tablecopy"/>
              <w:rPr>
                <w:b/>
              </w:rPr>
            </w:pPr>
            <w:r w:rsidRPr="0024250E">
              <w:rPr>
                <w:b/>
              </w:rPr>
              <w:t>5.2.</w:t>
            </w:r>
            <w:r>
              <w:rPr>
                <w:b/>
              </w:rPr>
              <w:t xml:space="preserve"> </w:t>
            </w:r>
            <w:r w:rsidRPr="0024250E">
              <w:rPr>
                <w:b/>
              </w:rPr>
              <w:t>Placement providers shape the delivery of curricula, assessments and programmes to ensure the content is responsive to changes in treatments, technologies and care delivery models.</w:t>
            </w:r>
          </w:p>
          <w:p w14:paraId="36ED61D9" w14:textId="46FBE507" w:rsidR="007430C7" w:rsidRPr="0024250E" w:rsidRDefault="0024250E" w:rsidP="0024250E">
            <w:pPr>
              <w:pStyle w:val="Tablecopy"/>
              <w:rPr>
                <w:b/>
              </w:rPr>
            </w:pPr>
            <w:r w:rsidRPr="0024250E">
              <w:rPr>
                <w:b/>
              </w:rPr>
              <w:t>5.3.</w:t>
            </w:r>
            <w:r>
              <w:rPr>
                <w:b/>
              </w:rPr>
              <w:t xml:space="preserve"> </w:t>
            </w:r>
            <w:r w:rsidRPr="0024250E">
              <w:rPr>
                <w:b/>
              </w:rPr>
              <w:t>Providers proactively engage patients, service users and learners in the development and delivery of education and training to embed the ethos of patient partnership within the learning environment.</w:t>
            </w:r>
          </w:p>
        </w:tc>
      </w:tr>
      <w:tr w:rsidR="004151F5" w:rsidRPr="00537097" w14:paraId="1C9D83FF" w14:textId="77777777" w:rsidTr="007E4494">
        <w:trPr>
          <w:trHeight w:val="224"/>
        </w:trPr>
        <w:tc>
          <w:tcPr>
            <w:tcW w:w="10206" w:type="dxa"/>
            <w:gridSpan w:val="3"/>
            <w:shd w:val="clear" w:color="auto" w:fill="EEEEEF"/>
          </w:tcPr>
          <w:p w14:paraId="5CA76368" w14:textId="77777777" w:rsidR="004151F5" w:rsidRPr="00537097" w:rsidRDefault="004151F5" w:rsidP="007E4494">
            <w:pPr>
              <w:pStyle w:val="Tableheadwhite"/>
              <w:rPr>
                <w:rFonts w:cs="Arial"/>
                <w:color w:val="000000" w:themeColor="text1"/>
                <w:szCs w:val="20"/>
              </w:rPr>
            </w:pPr>
          </w:p>
        </w:tc>
      </w:tr>
      <w:tr w:rsidR="004151F5" w:rsidRPr="00EB7D22" w14:paraId="09A0A7DB"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61DD80BC" w14:textId="0180D8F9" w:rsidR="004151F5" w:rsidRPr="00FA4034" w:rsidRDefault="00F53E6D" w:rsidP="007E4494">
            <w:pPr>
              <w:pStyle w:val="Tableheadwhite"/>
              <w:rPr>
                <w:color w:val="FFFFFF" w:themeColor="background1"/>
                <w:szCs w:val="20"/>
              </w:rPr>
            </w:pPr>
            <w:r w:rsidRPr="00FA4034">
              <w:rPr>
                <w:color w:val="FFFFFF" w:themeColor="background1"/>
                <w:szCs w:val="20"/>
              </w:rPr>
              <w:t>Provide examples of how you develop and implement curricula and assessments. Where gaps have previously been identified, please provide an update of progress against the actions</w:t>
            </w:r>
          </w:p>
        </w:tc>
      </w:tr>
      <w:tr w:rsidR="004151F5" w:rsidRPr="003E0593" w14:paraId="5FDA5AE4" w14:textId="77777777" w:rsidTr="00392142">
        <w:trPr>
          <w:trHeight w:val="2319"/>
        </w:trPr>
        <w:tc>
          <w:tcPr>
            <w:tcW w:w="10206" w:type="dxa"/>
            <w:gridSpan w:val="3"/>
            <w:tcBorders>
              <w:top w:val="single" w:sz="6" w:space="0" w:color="A6A6A6" w:themeColor="background1" w:themeShade="A6"/>
            </w:tcBorders>
            <w:shd w:val="clear" w:color="auto" w:fill="EEEEEF"/>
          </w:tcPr>
          <w:p w14:paraId="73544430" w14:textId="77777777" w:rsidR="004151F5" w:rsidRPr="00FA4034" w:rsidRDefault="004151F5" w:rsidP="007E4494">
            <w:pPr>
              <w:pStyle w:val="Tablecopy"/>
              <w:rPr>
                <w:color w:val="FFFFFF" w:themeColor="background1"/>
              </w:rPr>
            </w:pPr>
          </w:p>
          <w:p w14:paraId="02C8D828" w14:textId="77777777" w:rsidR="004151F5" w:rsidRPr="00FA4034" w:rsidRDefault="004151F5" w:rsidP="007E4494">
            <w:pPr>
              <w:pStyle w:val="Tablecopy"/>
              <w:rPr>
                <w:color w:val="FFFFFF" w:themeColor="background1"/>
              </w:rPr>
            </w:pPr>
          </w:p>
          <w:p w14:paraId="6E192D9A" w14:textId="77777777" w:rsidR="004151F5" w:rsidRPr="00FA4034" w:rsidRDefault="004151F5" w:rsidP="007E4494">
            <w:pPr>
              <w:pStyle w:val="Tablecopy"/>
              <w:rPr>
                <w:color w:val="FFFFFF" w:themeColor="background1"/>
              </w:rPr>
            </w:pPr>
          </w:p>
          <w:p w14:paraId="7EE6305D" w14:textId="078F4910" w:rsidR="004151F5" w:rsidRPr="00FA4034" w:rsidRDefault="004151F5" w:rsidP="007E4494">
            <w:pPr>
              <w:pStyle w:val="Tablecopy"/>
              <w:rPr>
                <w:color w:val="FFFFFF" w:themeColor="background1"/>
              </w:rPr>
            </w:pPr>
          </w:p>
        </w:tc>
      </w:tr>
      <w:tr w:rsidR="004151F5" w:rsidRPr="00EB7D22" w14:paraId="153972D4"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56DDC773" w14:textId="4710714B" w:rsidR="004151F5" w:rsidRPr="00FA4034" w:rsidRDefault="00F53E6D" w:rsidP="007E4494">
            <w:pPr>
              <w:pStyle w:val="Tableheadwhite"/>
              <w:rPr>
                <w:color w:val="FFFFFF" w:themeColor="background1"/>
                <w:szCs w:val="20"/>
              </w:rPr>
            </w:pPr>
            <w:r w:rsidRPr="00FA4034">
              <w:rPr>
                <w:color w:val="FFFFFF" w:themeColor="background1"/>
                <w:szCs w:val="20"/>
              </w:rPr>
              <w:t>Areas of notable practice and impact</w:t>
            </w:r>
          </w:p>
        </w:tc>
      </w:tr>
      <w:tr w:rsidR="004151F5" w:rsidRPr="003E0593" w14:paraId="0D6F6223" w14:textId="77777777" w:rsidTr="00C21973">
        <w:trPr>
          <w:trHeight w:val="2982"/>
        </w:trPr>
        <w:tc>
          <w:tcPr>
            <w:tcW w:w="10206" w:type="dxa"/>
            <w:gridSpan w:val="3"/>
            <w:tcBorders>
              <w:top w:val="single" w:sz="6" w:space="0" w:color="A6A6A6" w:themeColor="background1" w:themeShade="A6"/>
            </w:tcBorders>
            <w:shd w:val="clear" w:color="auto" w:fill="EEEEEF"/>
          </w:tcPr>
          <w:p w14:paraId="57F6DFA5" w14:textId="77777777" w:rsidR="004151F5" w:rsidRPr="00FA4034" w:rsidRDefault="004151F5" w:rsidP="007E4494">
            <w:pPr>
              <w:pStyle w:val="Tablecopy"/>
              <w:rPr>
                <w:color w:val="FFFFFF" w:themeColor="background1"/>
              </w:rPr>
            </w:pPr>
          </w:p>
          <w:p w14:paraId="34EE925C" w14:textId="77777777" w:rsidR="004151F5" w:rsidRPr="00FA4034" w:rsidRDefault="004151F5" w:rsidP="007E4494">
            <w:pPr>
              <w:pStyle w:val="Tablecopy"/>
              <w:rPr>
                <w:color w:val="FFFFFF" w:themeColor="background1"/>
              </w:rPr>
            </w:pPr>
          </w:p>
          <w:p w14:paraId="3F71AFF5" w14:textId="77777777" w:rsidR="004151F5" w:rsidRPr="00FA4034" w:rsidRDefault="004151F5" w:rsidP="007E4494">
            <w:pPr>
              <w:pStyle w:val="Tablecopy"/>
              <w:rPr>
                <w:color w:val="FFFFFF" w:themeColor="background1"/>
              </w:rPr>
            </w:pPr>
          </w:p>
          <w:p w14:paraId="0778305C" w14:textId="77777777" w:rsidR="004151F5" w:rsidRPr="00FA4034" w:rsidRDefault="004151F5" w:rsidP="007E4494">
            <w:pPr>
              <w:pStyle w:val="Tablecopy"/>
              <w:rPr>
                <w:color w:val="FFFFFF" w:themeColor="background1"/>
              </w:rPr>
            </w:pPr>
          </w:p>
          <w:p w14:paraId="28E3F18B" w14:textId="77777777" w:rsidR="004151F5" w:rsidRPr="00FA4034" w:rsidRDefault="004151F5" w:rsidP="007E4494">
            <w:pPr>
              <w:pStyle w:val="Tablecopy"/>
              <w:rPr>
                <w:color w:val="FFFFFF" w:themeColor="background1"/>
              </w:rPr>
            </w:pPr>
          </w:p>
          <w:p w14:paraId="4BB63D35" w14:textId="77777777" w:rsidR="004151F5" w:rsidRPr="00FA4034" w:rsidRDefault="004151F5" w:rsidP="007E4494">
            <w:pPr>
              <w:pStyle w:val="Tablecopy"/>
              <w:rPr>
                <w:color w:val="FFFFFF" w:themeColor="background1"/>
              </w:rPr>
            </w:pPr>
          </w:p>
          <w:p w14:paraId="295700AF" w14:textId="77777777" w:rsidR="004151F5" w:rsidRPr="00FA4034" w:rsidRDefault="004151F5" w:rsidP="007E4494">
            <w:pPr>
              <w:pStyle w:val="Tablecopy"/>
              <w:rPr>
                <w:color w:val="FFFFFF" w:themeColor="background1"/>
              </w:rPr>
            </w:pPr>
          </w:p>
          <w:p w14:paraId="09C1F8AB" w14:textId="77777777" w:rsidR="004151F5" w:rsidRPr="00FA4034" w:rsidRDefault="004151F5" w:rsidP="007E4494">
            <w:pPr>
              <w:pStyle w:val="Tablecopy"/>
              <w:rPr>
                <w:color w:val="FFFFFF" w:themeColor="background1"/>
              </w:rPr>
            </w:pPr>
          </w:p>
          <w:p w14:paraId="716D6959" w14:textId="77777777" w:rsidR="004151F5" w:rsidRPr="00FA4034" w:rsidRDefault="004151F5" w:rsidP="007E4494">
            <w:pPr>
              <w:pStyle w:val="Tablecopy"/>
              <w:rPr>
                <w:color w:val="FFFFFF" w:themeColor="background1"/>
              </w:rPr>
            </w:pPr>
          </w:p>
        </w:tc>
      </w:tr>
      <w:tr w:rsidR="00320AF3" w:rsidRPr="00EB7D22" w14:paraId="6F4FDC8D"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0A04A58E" w14:textId="5CD723DC" w:rsidR="00320AF3" w:rsidRPr="00FA4034" w:rsidRDefault="00F53E6D" w:rsidP="00DC5FE7">
            <w:pPr>
              <w:pStyle w:val="Tableheadwhite"/>
              <w:rPr>
                <w:color w:val="FFFFFF" w:themeColor="background1"/>
                <w:szCs w:val="20"/>
              </w:rPr>
            </w:pPr>
            <w:r w:rsidRPr="00FA4034">
              <w:rPr>
                <w:color w:val="FFFFFF" w:themeColor="background1"/>
                <w:szCs w:val="20"/>
              </w:rPr>
              <w:t>Future areas of development identified, who is responsible for implementing and by when.</w:t>
            </w:r>
          </w:p>
        </w:tc>
      </w:tr>
      <w:tr w:rsidR="00320AF3" w:rsidRPr="00C21973" w14:paraId="44C6BC45" w14:textId="77777777" w:rsidTr="00DC5FE7">
        <w:trPr>
          <w:trHeight w:val="138"/>
        </w:trPr>
        <w:tc>
          <w:tcPr>
            <w:tcW w:w="3402" w:type="dxa"/>
            <w:tcBorders>
              <w:top w:val="single" w:sz="4" w:space="0" w:color="A6A6A6" w:themeColor="background1" w:themeShade="A6"/>
              <w:bottom w:val="single" w:sz="6" w:space="0" w:color="A6A6A6" w:themeColor="background1" w:themeShade="A6"/>
            </w:tcBorders>
            <w:shd w:val="clear" w:color="auto" w:fill="EEEEEF"/>
          </w:tcPr>
          <w:p w14:paraId="65CCEE41" w14:textId="77777777" w:rsidR="00320AF3" w:rsidRPr="00C21973" w:rsidRDefault="00320AF3" w:rsidP="00DC5FE7">
            <w:pPr>
              <w:pStyle w:val="Tableheadwhite"/>
              <w:jc w:val="center"/>
              <w:rPr>
                <w:color w:val="000000" w:themeColor="text1"/>
                <w:szCs w:val="20"/>
              </w:rPr>
            </w:pPr>
            <w:r w:rsidRPr="00C21973">
              <w:rPr>
                <w:color w:val="000000" w:themeColor="text1"/>
              </w:rPr>
              <w:t>Area</w:t>
            </w: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1DD1626" w14:textId="77777777" w:rsidR="00320AF3" w:rsidRPr="00C21973" w:rsidRDefault="00320AF3" w:rsidP="00DC5FE7">
            <w:pPr>
              <w:pStyle w:val="Tableheadwhite"/>
              <w:jc w:val="center"/>
              <w:rPr>
                <w:color w:val="000000" w:themeColor="text1"/>
                <w:szCs w:val="20"/>
              </w:rPr>
            </w:pPr>
            <w:r w:rsidRPr="00C21973">
              <w:rPr>
                <w:color w:val="000000" w:themeColor="text1"/>
              </w:rPr>
              <w:t>Target date</w:t>
            </w:r>
          </w:p>
        </w:tc>
        <w:tc>
          <w:tcPr>
            <w:tcW w:w="3402" w:type="dxa"/>
            <w:tcBorders>
              <w:top w:val="single" w:sz="4" w:space="0" w:color="A6A6A6" w:themeColor="background1" w:themeShade="A6"/>
              <w:bottom w:val="single" w:sz="6" w:space="0" w:color="A6A6A6" w:themeColor="background1" w:themeShade="A6"/>
            </w:tcBorders>
            <w:shd w:val="clear" w:color="auto" w:fill="EEEEEF"/>
          </w:tcPr>
          <w:p w14:paraId="19A75DD0" w14:textId="77777777" w:rsidR="00320AF3" w:rsidRPr="00C21973" w:rsidRDefault="00320AF3" w:rsidP="00DC5FE7">
            <w:pPr>
              <w:pStyle w:val="Tableheadwhite"/>
              <w:jc w:val="center"/>
              <w:rPr>
                <w:color w:val="000000" w:themeColor="text1"/>
                <w:szCs w:val="20"/>
              </w:rPr>
            </w:pPr>
            <w:r w:rsidRPr="00C21973">
              <w:rPr>
                <w:color w:val="000000" w:themeColor="text1"/>
              </w:rPr>
              <w:t>Who responsible</w:t>
            </w:r>
          </w:p>
        </w:tc>
      </w:tr>
      <w:tr w:rsidR="00320AF3" w:rsidRPr="00EB7D22" w14:paraId="1C86D8BE"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17318D64"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30A0580"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1281E6FB" w14:textId="77777777" w:rsidR="00320AF3" w:rsidRDefault="00320AF3" w:rsidP="00DC5FE7">
            <w:pPr>
              <w:pStyle w:val="Tableheadwhite"/>
              <w:rPr>
                <w:color w:val="FFFFFF" w:themeColor="background1"/>
                <w:szCs w:val="20"/>
              </w:rPr>
            </w:pPr>
          </w:p>
        </w:tc>
      </w:tr>
      <w:tr w:rsidR="00320AF3" w:rsidRPr="00EB7D22" w14:paraId="24095F43"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7C35B548"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3787734"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2F81DD09" w14:textId="77777777" w:rsidR="00320AF3" w:rsidRDefault="00320AF3" w:rsidP="00DC5FE7">
            <w:pPr>
              <w:pStyle w:val="Tableheadwhite"/>
              <w:rPr>
                <w:color w:val="FFFFFF" w:themeColor="background1"/>
                <w:szCs w:val="20"/>
              </w:rPr>
            </w:pPr>
          </w:p>
        </w:tc>
      </w:tr>
      <w:tr w:rsidR="00320AF3" w:rsidRPr="00EB7D22" w14:paraId="169E0092"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169861A3"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EE66AF3"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18A1EA16" w14:textId="77777777" w:rsidR="00320AF3" w:rsidRDefault="00320AF3" w:rsidP="00DC5FE7">
            <w:pPr>
              <w:pStyle w:val="Tableheadwhite"/>
              <w:rPr>
                <w:color w:val="FFFFFF" w:themeColor="background1"/>
                <w:szCs w:val="20"/>
              </w:rPr>
            </w:pPr>
          </w:p>
        </w:tc>
      </w:tr>
      <w:tr w:rsidR="00320AF3" w:rsidRPr="00EB7D22" w14:paraId="0560B13E"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4688ABD1"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4345569"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6BD4082" w14:textId="77777777" w:rsidR="00320AF3" w:rsidRDefault="00320AF3" w:rsidP="00DC5FE7">
            <w:pPr>
              <w:pStyle w:val="Tableheadwhite"/>
              <w:rPr>
                <w:color w:val="FFFFFF" w:themeColor="background1"/>
                <w:szCs w:val="20"/>
              </w:rPr>
            </w:pPr>
          </w:p>
        </w:tc>
      </w:tr>
      <w:tr w:rsidR="00320AF3" w:rsidRPr="00EB7D22" w14:paraId="5F042B51"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697C4E38"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0D1AB1C"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69E392C" w14:textId="77777777" w:rsidR="00320AF3" w:rsidRDefault="00320AF3" w:rsidP="00DC5FE7">
            <w:pPr>
              <w:pStyle w:val="Tableheadwhite"/>
              <w:rPr>
                <w:color w:val="FFFFFF" w:themeColor="background1"/>
                <w:szCs w:val="20"/>
              </w:rPr>
            </w:pPr>
          </w:p>
        </w:tc>
      </w:tr>
    </w:tbl>
    <w:p w14:paraId="15D36864" w14:textId="77777777" w:rsidR="004151F5" w:rsidRDefault="004151F5">
      <w:r>
        <w:rPr>
          <w:b/>
          <w:bCs/>
        </w:rPr>
        <w:br w:type="page"/>
      </w:r>
    </w:p>
    <w:tbl>
      <w:tblPr>
        <w:tblStyle w:val="TableGrid"/>
        <w:tblW w:w="1020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1E0" w:firstRow="1" w:lastRow="1" w:firstColumn="1" w:lastColumn="1" w:noHBand="0" w:noVBand="0"/>
      </w:tblPr>
      <w:tblGrid>
        <w:gridCol w:w="3402"/>
        <w:gridCol w:w="3402"/>
        <w:gridCol w:w="3402"/>
      </w:tblGrid>
      <w:tr w:rsidR="007430C7" w:rsidRPr="00080AA1" w14:paraId="5AA80F1D" w14:textId="77777777" w:rsidTr="00CC6CB4">
        <w:trPr>
          <w:trHeight w:val="381"/>
        </w:trPr>
        <w:tc>
          <w:tcPr>
            <w:tcW w:w="10206" w:type="dxa"/>
            <w:gridSpan w:val="3"/>
            <w:vAlign w:val="center"/>
          </w:tcPr>
          <w:p w14:paraId="03F149C7" w14:textId="1BFAB135" w:rsidR="007430C7" w:rsidRPr="00C21973" w:rsidRDefault="00C21973" w:rsidP="00C21973">
            <w:pPr>
              <w:pStyle w:val="Reporttitleinheader"/>
              <w:spacing w:after="0"/>
              <w:jc w:val="left"/>
              <w:rPr>
                <w:b w:val="0"/>
                <w:sz w:val="24"/>
              </w:rPr>
            </w:pPr>
            <w:r>
              <w:rPr>
                <w:sz w:val="24"/>
                <w:szCs w:val="24"/>
              </w:rPr>
              <w:lastRenderedPageBreak/>
              <w:t xml:space="preserve">HEE Quality Standard </w:t>
            </w:r>
            <w:r>
              <w:rPr>
                <w:sz w:val="24"/>
              </w:rPr>
              <w:t>6 - Developing a sustainable workforce</w:t>
            </w:r>
          </w:p>
        </w:tc>
      </w:tr>
      <w:tr w:rsidR="007430C7" w:rsidRPr="00BB608C" w14:paraId="04ECC0CE" w14:textId="77777777" w:rsidTr="00392142">
        <w:trPr>
          <w:trHeight w:val="2953"/>
        </w:trPr>
        <w:tc>
          <w:tcPr>
            <w:tcW w:w="10206" w:type="dxa"/>
            <w:gridSpan w:val="3"/>
            <w:shd w:val="clear" w:color="auto" w:fill="A00054"/>
            <w:vAlign w:val="center"/>
            <w:hideMark/>
          </w:tcPr>
          <w:p w14:paraId="452C7EF4" w14:textId="4D1A8306" w:rsidR="0024250E" w:rsidRPr="0024250E" w:rsidRDefault="0024250E" w:rsidP="0024250E">
            <w:pPr>
              <w:pStyle w:val="Tablecopy"/>
              <w:rPr>
                <w:b/>
              </w:rPr>
            </w:pPr>
            <w:r w:rsidRPr="0024250E">
              <w:rPr>
                <w:b/>
              </w:rPr>
              <w:t>6.1. Placement providers work with other organisations to mitigate avoidable learner attrition from programmes.</w:t>
            </w:r>
          </w:p>
          <w:p w14:paraId="5DE0D0F3" w14:textId="7DDA5903" w:rsidR="0024250E" w:rsidRPr="0024250E" w:rsidRDefault="0024250E" w:rsidP="0024250E">
            <w:pPr>
              <w:pStyle w:val="Tablecopy"/>
              <w:rPr>
                <w:b/>
              </w:rPr>
            </w:pPr>
            <w:r w:rsidRPr="0024250E">
              <w:rPr>
                <w:b/>
              </w:rPr>
              <w:t>6.2.</w:t>
            </w:r>
            <w:r>
              <w:rPr>
                <w:b/>
              </w:rPr>
              <w:t xml:space="preserve"> </w:t>
            </w:r>
            <w:r w:rsidRPr="0024250E">
              <w:rPr>
                <w:b/>
              </w:rPr>
              <w:t>There are opportunities for learners to receive appropriate careers advice from colleagues within the learning environment, including understanding other roles and career pathway opportunities.</w:t>
            </w:r>
          </w:p>
          <w:p w14:paraId="49D0365A" w14:textId="53E45B95" w:rsidR="0024250E" w:rsidRPr="0024250E" w:rsidRDefault="0024250E" w:rsidP="0024250E">
            <w:pPr>
              <w:pStyle w:val="Tablecopy"/>
              <w:rPr>
                <w:b/>
              </w:rPr>
            </w:pPr>
            <w:r w:rsidRPr="0024250E">
              <w:rPr>
                <w:b/>
              </w:rPr>
              <w:t>6.3.</w:t>
            </w:r>
            <w:r>
              <w:rPr>
                <w:b/>
              </w:rPr>
              <w:t xml:space="preserve"> </w:t>
            </w:r>
            <w:r w:rsidRPr="0024250E">
              <w:rPr>
                <w:b/>
              </w:rPr>
              <w:t>The organisation engages in local workforce planning to ensure it supports the development of learners who have the skills, knowledge and behaviours to meet the changing needs of patients and service.</w:t>
            </w:r>
          </w:p>
          <w:p w14:paraId="200BEF6C" w14:textId="5647459F" w:rsidR="007430C7" w:rsidRPr="0024250E" w:rsidRDefault="0024250E" w:rsidP="0024250E">
            <w:pPr>
              <w:pStyle w:val="Tablecopy"/>
              <w:rPr>
                <w:b/>
              </w:rPr>
            </w:pPr>
            <w:r w:rsidRPr="0024250E">
              <w:rPr>
                <w:b/>
              </w:rPr>
              <w:t>6.4.</w:t>
            </w:r>
            <w:r>
              <w:rPr>
                <w:b/>
              </w:rPr>
              <w:t xml:space="preserve"> </w:t>
            </w:r>
            <w:r w:rsidRPr="0024250E">
              <w:rPr>
                <w:b/>
              </w:rPr>
              <w:t>Transition from a healthcare education programme to employment is underpinned by a clear process of support developed and delivered in partnership with the learner</w:t>
            </w:r>
          </w:p>
        </w:tc>
      </w:tr>
      <w:tr w:rsidR="004151F5" w:rsidRPr="00537097" w14:paraId="7CB503D4" w14:textId="77777777" w:rsidTr="007E4494">
        <w:trPr>
          <w:trHeight w:val="224"/>
        </w:trPr>
        <w:tc>
          <w:tcPr>
            <w:tcW w:w="10206" w:type="dxa"/>
            <w:gridSpan w:val="3"/>
            <w:shd w:val="clear" w:color="auto" w:fill="EEEEEF"/>
          </w:tcPr>
          <w:p w14:paraId="4C4B3820" w14:textId="77777777" w:rsidR="004151F5" w:rsidRPr="00537097" w:rsidRDefault="004151F5" w:rsidP="007E4494">
            <w:pPr>
              <w:pStyle w:val="Tableheadwhite"/>
              <w:rPr>
                <w:rFonts w:cs="Arial"/>
                <w:color w:val="000000" w:themeColor="text1"/>
                <w:szCs w:val="20"/>
              </w:rPr>
            </w:pPr>
          </w:p>
        </w:tc>
      </w:tr>
      <w:tr w:rsidR="004151F5" w:rsidRPr="00EB7D22" w14:paraId="6B3A9316"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4760E4E9" w14:textId="44879D84" w:rsidR="004151F5" w:rsidRPr="00FA4034" w:rsidRDefault="00F53E6D" w:rsidP="007E4494">
            <w:pPr>
              <w:pStyle w:val="Tableheadwhite"/>
              <w:rPr>
                <w:color w:val="FFFFFF" w:themeColor="background1"/>
                <w:szCs w:val="20"/>
              </w:rPr>
            </w:pPr>
            <w:r w:rsidRPr="00FA4034">
              <w:rPr>
                <w:color w:val="FFFFFF" w:themeColor="background1"/>
                <w:szCs w:val="20"/>
              </w:rPr>
              <w:t>Provide examples of how you are developing a sustainable workforce. Where gaps have previously been identified, please provide an update of progress against the actions</w:t>
            </w:r>
          </w:p>
        </w:tc>
      </w:tr>
      <w:tr w:rsidR="004151F5" w:rsidRPr="003E0593" w14:paraId="7EF6B7E1" w14:textId="77777777" w:rsidTr="007E4494">
        <w:trPr>
          <w:trHeight w:val="2641"/>
        </w:trPr>
        <w:tc>
          <w:tcPr>
            <w:tcW w:w="10206" w:type="dxa"/>
            <w:gridSpan w:val="3"/>
            <w:tcBorders>
              <w:top w:val="single" w:sz="6" w:space="0" w:color="A6A6A6" w:themeColor="background1" w:themeShade="A6"/>
            </w:tcBorders>
            <w:shd w:val="clear" w:color="auto" w:fill="EEEEEF"/>
          </w:tcPr>
          <w:p w14:paraId="4129A808" w14:textId="77777777" w:rsidR="004151F5" w:rsidRPr="00FA4034" w:rsidRDefault="004151F5" w:rsidP="007E4494">
            <w:pPr>
              <w:pStyle w:val="Tablecopy"/>
              <w:rPr>
                <w:color w:val="FFFFFF" w:themeColor="background1"/>
              </w:rPr>
            </w:pPr>
          </w:p>
          <w:p w14:paraId="76200A41" w14:textId="77777777" w:rsidR="004151F5" w:rsidRPr="00FA4034" w:rsidRDefault="004151F5" w:rsidP="007E4494">
            <w:pPr>
              <w:pStyle w:val="Tablecopy"/>
              <w:rPr>
                <w:color w:val="FFFFFF" w:themeColor="background1"/>
              </w:rPr>
            </w:pPr>
          </w:p>
          <w:p w14:paraId="4636472A" w14:textId="77777777" w:rsidR="004151F5" w:rsidRPr="00FA4034" w:rsidRDefault="004151F5" w:rsidP="007E4494">
            <w:pPr>
              <w:pStyle w:val="Tablecopy"/>
              <w:rPr>
                <w:color w:val="FFFFFF" w:themeColor="background1"/>
              </w:rPr>
            </w:pPr>
          </w:p>
          <w:p w14:paraId="2B54F14C" w14:textId="77777777" w:rsidR="004151F5" w:rsidRPr="00FA4034" w:rsidRDefault="004151F5" w:rsidP="007E4494">
            <w:pPr>
              <w:pStyle w:val="Tablecopy"/>
              <w:rPr>
                <w:color w:val="FFFFFF" w:themeColor="background1"/>
              </w:rPr>
            </w:pPr>
          </w:p>
          <w:p w14:paraId="74B9BEAF" w14:textId="77777777" w:rsidR="004151F5" w:rsidRPr="00FA4034" w:rsidRDefault="004151F5" w:rsidP="007E4494">
            <w:pPr>
              <w:pStyle w:val="Tablecopy"/>
              <w:rPr>
                <w:color w:val="FFFFFF" w:themeColor="background1"/>
              </w:rPr>
            </w:pPr>
          </w:p>
          <w:p w14:paraId="14D523C2" w14:textId="77777777" w:rsidR="004151F5" w:rsidRPr="00FA4034" w:rsidRDefault="004151F5" w:rsidP="007E4494">
            <w:pPr>
              <w:pStyle w:val="Tablecopy"/>
              <w:rPr>
                <w:color w:val="FFFFFF" w:themeColor="background1"/>
              </w:rPr>
            </w:pPr>
          </w:p>
          <w:p w14:paraId="4FC97768" w14:textId="77777777" w:rsidR="004151F5" w:rsidRPr="00FA4034" w:rsidRDefault="004151F5" w:rsidP="007E4494">
            <w:pPr>
              <w:pStyle w:val="Tablecopy"/>
              <w:rPr>
                <w:color w:val="FFFFFF" w:themeColor="background1"/>
              </w:rPr>
            </w:pPr>
          </w:p>
        </w:tc>
      </w:tr>
      <w:tr w:rsidR="004151F5" w:rsidRPr="00EB7D22" w14:paraId="47C81D70"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59F9308B" w14:textId="21B2AEB1" w:rsidR="004151F5" w:rsidRPr="00FA4034" w:rsidRDefault="00F53E6D" w:rsidP="007E4494">
            <w:pPr>
              <w:pStyle w:val="Tableheadwhite"/>
              <w:rPr>
                <w:color w:val="FFFFFF" w:themeColor="background1"/>
                <w:szCs w:val="20"/>
              </w:rPr>
            </w:pPr>
            <w:r w:rsidRPr="00FA4034">
              <w:rPr>
                <w:color w:val="FFFFFF" w:themeColor="background1"/>
                <w:szCs w:val="20"/>
              </w:rPr>
              <w:t>Areas of notable practice and impact</w:t>
            </w:r>
          </w:p>
        </w:tc>
      </w:tr>
      <w:tr w:rsidR="004151F5" w:rsidRPr="003E0593" w14:paraId="38324C50" w14:textId="77777777" w:rsidTr="007E4494">
        <w:trPr>
          <w:trHeight w:val="2641"/>
        </w:trPr>
        <w:tc>
          <w:tcPr>
            <w:tcW w:w="10206" w:type="dxa"/>
            <w:gridSpan w:val="3"/>
            <w:tcBorders>
              <w:top w:val="single" w:sz="6" w:space="0" w:color="A6A6A6" w:themeColor="background1" w:themeShade="A6"/>
            </w:tcBorders>
            <w:shd w:val="clear" w:color="auto" w:fill="EEEEEF"/>
          </w:tcPr>
          <w:p w14:paraId="631E1C77" w14:textId="77777777" w:rsidR="004151F5" w:rsidRPr="00FA4034" w:rsidRDefault="004151F5" w:rsidP="007E4494">
            <w:pPr>
              <w:pStyle w:val="Tablecopy"/>
              <w:rPr>
                <w:color w:val="FFFFFF" w:themeColor="background1"/>
              </w:rPr>
            </w:pPr>
          </w:p>
          <w:p w14:paraId="1536E5B6" w14:textId="77777777" w:rsidR="004151F5" w:rsidRPr="00FA4034" w:rsidRDefault="004151F5" w:rsidP="007E4494">
            <w:pPr>
              <w:pStyle w:val="Tablecopy"/>
              <w:rPr>
                <w:color w:val="FFFFFF" w:themeColor="background1"/>
              </w:rPr>
            </w:pPr>
          </w:p>
          <w:p w14:paraId="761740D8" w14:textId="77777777" w:rsidR="004151F5" w:rsidRPr="00FA4034" w:rsidRDefault="004151F5" w:rsidP="007E4494">
            <w:pPr>
              <w:pStyle w:val="Tablecopy"/>
              <w:rPr>
                <w:color w:val="FFFFFF" w:themeColor="background1"/>
              </w:rPr>
            </w:pPr>
          </w:p>
          <w:p w14:paraId="751F947A" w14:textId="7CC3BB19" w:rsidR="004151F5" w:rsidRPr="00FA4034" w:rsidRDefault="004151F5" w:rsidP="007E4494">
            <w:pPr>
              <w:pStyle w:val="Tablecopy"/>
              <w:rPr>
                <w:color w:val="FFFFFF" w:themeColor="background1"/>
              </w:rPr>
            </w:pPr>
          </w:p>
          <w:p w14:paraId="7BEDA2D1" w14:textId="7E90513B" w:rsidR="00C21973" w:rsidRPr="00FA4034" w:rsidRDefault="00C21973" w:rsidP="007E4494">
            <w:pPr>
              <w:pStyle w:val="Tablecopy"/>
              <w:rPr>
                <w:color w:val="FFFFFF" w:themeColor="background1"/>
              </w:rPr>
            </w:pPr>
          </w:p>
          <w:p w14:paraId="01893594" w14:textId="77777777" w:rsidR="00C21973" w:rsidRPr="00FA4034" w:rsidRDefault="00C21973" w:rsidP="007E4494">
            <w:pPr>
              <w:pStyle w:val="Tablecopy"/>
              <w:rPr>
                <w:color w:val="FFFFFF" w:themeColor="background1"/>
              </w:rPr>
            </w:pPr>
          </w:p>
          <w:p w14:paraId="57900FD1" w14:textId="77777777" w:rsidR="004151F5" w:rsidRPr="00FA4034" w:rsidRDefault="004151F5" w:rsidP="007E4494">
            <w:pPr>
              <w:pStyle w:val="Tablecopy"/>
              <w:rPr>
                <w:color w:val="FFFFFF" w:themeColor="background1"/>
              </w:rPr>
            </w:pPr>
          </w:p>
          <w:p w14:paraId="4CBBBCBC" w14:textId="77777777" w:rsidR="004151F5" w:rsidRPr="00FA4034" w:rsidRDefault="004151F5" w:rsidP="007E4494">
            <w:pPr>
              <w:pStyle w:val="Tablecopy"/>
              <w:rPr>
                <w:color w:val="FFFFFF" w:themeColor="background1"/>
              </w:rPr>
            </w:pPr>
          </w:p>
          <w:p w14:paraId="1CA9C68A" w14:textId="08201D21" w:rsidR="004151F5" w:rsidRPr="00FA4034" w:rsidRDefault="004151F5" w:rsidP="007E4494">
            <w:pPr>
              <w:pStyle w:val="Tablecopy"/>
              <w:rPr>
                <w:color w:val="FFFFFF" w:themeColor="background1"/>
              </w:rPr>
            </w:pPr>
          </w:p>
        </w:tc>
      </w:tr>
      <w:tr w:rsidR="00320AF3" w:rsidRPr="00EB7D22" w14:paraId="7C5FF423" w14:textId="77777777" w:rsidTr="00392142">
        <w:trPr>
          <w:trHeight w:val="663"/>
        </w:trPr>
        <w:tc>
          <w:tcPr>
            <w:tcW w:w="10206" w:type="dxa"/>
            <w:gridSpan w:val="3"/>
            <w:tcBorders>
              <w:top w:val="single" w:sz="4" w:space="0" w:color="A6A6A6" w:themeColor="background1" w:themeShade="A6"/>
              <w:bottom w:val="single" w:sz="6" w:space="0" w:color="A6A6A6" w:themeColor="background1" w:themeShade="A6"/>
            </w:tcBorders>
            <w:shd w:val="clear" w:color="auto" w:fill="A00854"/>
            <w:vAlign w:val="center"/>
          </w:tcPr>
          <w:p w14:paraId="14A79731" w14:textId="5EE478B1" w:rsidR="00320AF3" w:rsidRPr="00FA4034" w:rsidRDefault="00F53E6D" w:rsidP="00DC5FE7">
            <w:pPr>
              <w:pStyle w:val="Tableheadwhite"/>
              <w:rPr>
                <w:color w:val="FFFFFF" w:themeColor="background1"/>
                <w:szCs w:val="20"/>
              </w:rPr>
            </w:pPr>
            <w:r w:rsidRPr="00FA4034">
              <w:rPr>
                <w:color w:val="FFFFFF" w:themeColor="background1"/>
                <w:szCs w:val="20"/>
              </w:rPr>
              <w:t>Future areas of development identified, who is responsible for implementing and by when.</w:t>
            </w:r>
          </w:p>
        </w:tc>
      </w:tr>
      <w:tr w:rsidR="00320AF3" w:rsidRPr="00C21973" w14:paraId="0D27ECD2" w14:textId="77777777" w:rsidTr="00DC5FE7">
        <w:trPr>
          <w:trHeight w:val="138"/>
        </w:trPr>
        <w:tc>
          <w:tcPr>
            <w:tcW w:w="3402" w:type="dxa"/>
            <w:tcBorders>
              <w:top w:val="single" w:sz="4" w:space="0" w:color="A6A6A6" w:themeColor="background1" w:themeShade="A6"/>
              <w:bottom w:val="single" w:sz="6" w:space="0" w:color="A6A6A6" w:themeColor="background1" w:themeShade="A6"/>
            </w:tcBorders>
            <w:shd w:val="clear" w:color="auto" w:fill="EEEEEF"/>
          </w:tcPr>
          <w:p w14:paraId="0825CB8B" w14:textId="77777777" w:rsidR="00320AF3" w:rsidRPr="00C21973" w:rsidRDefault="00320AF3" w:rsidP="00DC5FE7">
            <w:pPr>
              <w:pStyle w:val="Tableheadwhite"/>
              <w:jc w:val="center"/>
              <w:rPr>
                <w:color w:val="000000" w:themeColor="text1"/>
                <w:szCs w:val="20"/>
              </w:rPr>
            </w:pPr>
            <w:r w:rsidRPr="00C21973">
              <w:rPr>
                <w:color w:val="000000" w:themeColor="text1"/>
              </w:rPr>
              <w:t>Area</w:t>
            </w:r>
          </w:p>
        </w:tc>
        <w:tc>
          <w:tcPr>
            <w:tcW w:w="3402" w:type="dxa"/>
            <w:tcBorders>
              <w:top w:val="single" w:sz="4" w:space="0" w:color="A6A6A6" w:themeColor="background1" w:themeShade="A6"/>
              <w:bottom w:val="single" w:sz="6" w:space="0" w:color="A6A6A6" w:themeColor="background1" w:themeShade="A6"/>
            </w:tcBorders>
            <w:shd w:val="clear" w:color="auto" w:fill="EEEEEF"/>
          </w:tcPr>
          <w:p w14:paraId="2CFE4B78" w14:textId="77777777" w:rsidR="00320AF3" w:rsidRPr="00C21973" w:rsidRDefault="00320AF3" w:rsidP="00DC5FE7">
            <w:pPr>
              <w:pStyle w:val="Tableheadwhite"/>
              <w:jc w:val="center"/>
              <w:rPr>
                <w:color w:val="000000" w:themeColor="text1"/>
                <w:szCs w:val="20"/>
              </w:rPr>
            </w:pPr>
            <w:r w:rsidRPr="00C21973">
              <w:rPr>
                <w:color w:val="000000" w:themeColor="text1"/>
              </w:rPr>
              <w:t>Target date</w:t>
            </w: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2A2085F" w14:textId="77777777" w:rsidR="00320AF3" w:rsidRPr="00C21973" w:rsidRDefault="00320AF3" w:rsidP="00DC5FE7">
            <w:pPr>
              <w:pStyle w:val="Tableheadwhite"/>
              <w:jc w:val="center"/>
              <w:rPr>
                <w:color w:val="000000" w:themeColor="text1"/>
                <w:szCs w:val="20"/>
              </w:rPr>
            </w:pPr>
            <w:r w:rsidRPr="00C21973">
              <w:rPr>
                <w:color w:val="000000" w:themeColor="text1"/>
              </w:rPr>
              <w:t>Who responsible</w:t>
            </w:r>
          </w:p>
        </w:tc>
      </w:tr>
      <w:tr w:rsidR="00320AF3" w:rsidRPr="00EB7D22" w14:paraId="4E8C4FFB"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4FB4F2A1"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6BCCE91F"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2F1833E9" w14:textId="77777777" w:rsidR="00320AF3" w:rsidRDefault="00320AF3" w:rsidP="00DC5FE7">
            <w:pPr>
              <w:pStyle w:val="Tableheadwhite"/>
              <w:rPr>
                <w:color w:val="FFFFFF" w:themeColor="background1"/>
                <w:szCs w:val="20"/>
              </w:rPr>
            </w:pPr>
          </w:p>
        </w:tc>
      </w:tr>
      <w:tr w:rsidR="00320AF3" w:rsidRPr="00EB7D22" w14:paraId="0E722CF2"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77E51DF5"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2BBB2EAD"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46FA6143" w14:textId="77777777" w:rsidR="00320AF3" w:rsidRDefault="00320AF3" w:rsidP="00DC5FE7">
            <w:pPr>
              <w:pStyle w:val="Tableheadwhite"/>
              <w:rPr>
                <w:color w:val="FFFFFF" w:themeColor="background1"/>
                <w:szCs w:val="20"/>
              </w:rPr>
            </w:pPr>
          </w:p>
        </w:tc>
      </w:tr>
      <w:tr w:rsidR="00320AF3" w:rsidRPr="00EB7D22" w14:paraId="743EFC2F"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4D32FF14"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87080D3"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4F0B0155" w14:textId="77777777" w:rsidR="00320AF3" w:rsidRDefault="00320AF3" w:rsidP="00DC5FE7">
            <w:pPr>
              <w:pStyle w:val="Tableheadwhite"/>
              <w:rPr>
                <w:color w:val="FFFFFF" w:themeColor="background1"/>
                <w:szCs w:val="20"/>
              </w:rPr>
            </w:pPr>
          </w:p>
        </w:tc>
      </w:tr>
      <w:tr w:rsidR="00320AF3" w:rsidRPr="00EB7D22" w14:paraId="4A0DCA81"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2F5D7CE7"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08D7E10"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3F2A04FA" w14:textId="77777777" w:rsidR="00320AF3" w:rsidRDefault="00320AF3" w:rsidP="00DC5FE7">
            <w:pPr>
              <w:pStyle w:val="Tableheadwhite"/>
              <w:rPr>
                <w:color w:val="FFFFFF" w:themeColor="background1"/>
                <w:szCs w:val="20"/>
              </w:rPr>
            </w:pPr>
          </w:p>
        </w:tc>
      </w:tr>
      <w:tr w:rsidR="00320AF3" w:rsidRPr="00EB7D22" w14:paraId="66537A73" w14:textId="77777777" w:rsidTr="00DC5FE7">
        <w:trPr>
          <w:trHeight w:val="137"/>
        </w:trPr>
        <w:tc>
          <w:tcPr>
            <w:tcW w:w="3402" w:type="dxa"/>
            <w:tcBorders>
              <w:top w:val="single" w:sz="4" w:space="0" w:color="A6A6A6" w:themeColor="background1" w:themeShade="A6"/>
              <w:bottom w:val="single" w:sz="6" w:space="0" w:color="A6A6A6" w:themeColor="background1" w:themeShade="A6"/>
            </w:tcBorders>
            <w:shd w:val="clear" w:color="auto" w:fill="EEEEEF"/>
          </w:tcPr>
          <w:p w14:paraId="0E1E8EFB"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455FFE09" w14:textId="77777777" w:rsidR="00320AF3" w:rsidRDefault="00320AF3" w:rsidP="00DC5FE7">
            <w:pPr>
              <w:pStyle w:val="Tableheadwhite"/>
              <w:rPr>
                <w:color w:val="FFFFFF" w:themeColor="background1"/>
                <w:szCs w:val="20"/>
              </w:rPr>
            </w:pPr>
          </w:p>
        </w:tc>
        <w:tc>
          <w:tcPr>
            <w:tcW w:w="3402" w:type="dxa"/>
            <w:tcBorders>
              <w:top w:val="single" w:sz="4" w:space="0" w:color="A6A6A6" w:themeColor="background1" w:themeShade="A6"/>
              <w:bottom w:val="single" w:sz="6" w:space="0" w:color="A6A6A6" w:themeColor="background1" w:themeShade="A6"/>
            </w:tcBorders>
            <w:shd w:val="clear" w:color="auto" w:fill="EEEEEF"/>
          </w:tcPr>
          <w:p w14:paraId="0EA18AB8" w14:textId="77777777" w:rsidR="00320AF3" w:rsidRDefault="00320AF3" w:rsidP="00DC5FE7">
            <w:pPr>
              <w:pStyle w:val="Tableheadwhite"/>
              <w:rPr>
                <w:color w:val="FFFFFF" w:themeColor="background1"/>
                <w:szCs w:val="20"/>
              </w:rPr>
            </w:pPr>
          </w:p>
        </w:tc>
      </w:tr>
    </w:tbl>
    <w:p w14:paraId="33B83057" w14:textId="65ED060D" w:rsidR="004151F5" w:rsidRDefault="004151F5" w:rsidP="00EB7D22">
      <w:pPr>
        <w:pStyle w:val="Tablecopy"/>
        <w:rPr>
          <w:b/>
          <w:sz w:val="22"/>
          <w:u w:val="single"/>
        </w:rPr>
      </w:pPr>
    </w:p>
    <w:tbl>
      <w:tblPr>
        <w:tblStyle w:val="TableGrid"/>
        <w:tblW w:w="1009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1E0" w:firstRow="1" w:lastRow="1" w:firstColumn="1" w:lastColumn="1" w:noHBand="0" w:noVBand="0"/>
      </w:tblPr>
      <w:tblGrid>
        <w:gridCol w:w="10093"/>
      </w:tblGrid>
      <w:tr w:rsidR="003802FA" w:rsidRPr="00EB7D22" w14:paraId="7CBE1779" w14:textId="77777777" w:rsidTr="009A695E">
        <w:trPr>
          <w:trHeight w:val="543"/>
        </w:trPr>
        <w:tc>
          <w:tcPr>
            <w:tcW w:w="10093" w:type="dxa"/>
            <w:tcBorders>
              <w:top w:val="single" w:sz="4" w:space="0" w:color="A6A6A6" w:themeColor="background1" w:themeShade="A6"/>
              <w:bottom w:val="single" w:sz="4" w:space="0" w:color="A6A6A6" w:themeColor="background1" w:themeShade="A6"/>
            </w:tcBorders>
            <w:shd w:val="clear" w:color="auto" w:fill="A00854"/>
            <w:vAlign w:val="center"/>
          </w:tcPr>
          <w:p w14:paraId="2079B257" w14:textId="175297C0" w:rsidR="003802FA" w:rsidRDefault="007E4ED8" w:rsidP="00617C8E">
            <w:pPr>
              <w:pStyle w:val="Tablecopy"/>
              <w:spacing w:line="360" w:lineRule="auto"/>
              <w:rPr>
                <w:b/>
                <w:bCs/>
                <w:color w:val="FFFFFF" w:themeColor="background1"/>
              </w:rPr>
            </w:pPr>
            <w:r>
              <w:rPr>
                <w:b/>
                <w:bCs/>
                <w:color w:val="FFFFFF" w:themeColor="background1"/>
              </w:rPr>
              <w:lastRenderedPageBreak/>
              <w:t xml:space="preserve">Attendees at the HEE LaSE Pharmacy quality day and at recent EPD network meetings </w:t>
            </w:r>
            <w:r w:rsidR="00C80F3F">
              <w:rPr>
                <w:b/>
                <w:bCs/>
                <w:color w:val="FFFFFF" w:themeColor="background1"/>
              </w:rPr>
              <w:t xml:space="preserve">have highlighted a desire across the region to better share, spread and adopt </w:t>
            </w:r>
            <w:r w:rsidR="00FA6D41">
              <w:rPr>
                <w:b/>
                <w:bCs/>
                <w:color w:val="FFFFFF" w:themeColor="background1"/>
              </w:rPr>
              <w:t>good and innovative practice</w:t>
            </w:r>
            <w:r w:rsidR="009E110F">
              <w:rPr>
                <w:b/>
                <w:bCs/>
                <w:color w:val="FFFFFF" w:themeColor="background1"/>
              </w:rPr>
              <w:t>. In the sections below</w:t>
            </w:r>
            <w:r w:rsidR="00657F6F">
              <w:rPr>
                <w:b/>
                <w:bCs/>
                <w:color w:val="FFFFFF" w:themeColor="background1"/>
              </w:rPr>
              <w:t xml:space="preserve">, please could you provide additional detail of </w:t>
            </w:r>
            <w:r w:rsidR="002076CB">
              <w:rPr>
                <w:b/>
                <w:bCs/>
                <w:color w:val="FFFFFF" w:themeColor="background1"/>
              </w:rPr>
              <w:t xml:space="preserve">any innovative </w:t>
            </w:r>
            <w:r w:rsidR="00070CC1">
              <w:rPr>
                <w:b/>
                <w:bCs/>
                <w:color w:val="FFFFFF" w:themeColor="background1"/>
              </w:rPr>
              <w:t xml:space="preserve">pieces of work you are </w:t>
            </w:r>
            <w:r w:rsidR="000B71FE">
              <w:rPr>
                <w:b/>
                <w:bCs/>
                <w:color w:val="FFFFFF" w:themeColor="background1"/>
              </w:rPr>
              <w:t>leading locally</w:t>
            </w:r>
            <w:r w:rsidR="00617C8E">
              <w:rPr>
                <w:b/>
                <w:bCs/>
                <w:color w:val="FFFFFF" w:themeColor="background1"/>
              </w:rPr>
              <w:t xml:space="preserve"> and </w:t>
            </w:r>
            <w:r w:rsidR="000B71FE">
              <w:rPr>
                <w:b/>
                <w:bCs/>
                <w:color w:val="FFFFFF" w:themeColor="background1"/>
              </w:rPr>
              <w:t xml:space="preserve">how these have impacted on </w:t>
            </w:r>
            <w:r w:rsidR="00617C8E">
              <w:rPr>
                <w:b/>
                <w:bCs/>
                <w:color w:val="FFFFFF" w:themeColor="background1"/>
              </w:rPr>
              <w:t xml:space="preserve">pharmacy education, training and workforce generally. </w:t>
            </w:r>
            <w:r w:rsidR="00AB2BE6">
              <w:rPr>
                <w:b/>
                <w:bCs/>
                <w:color w:val="FFFFFF" w:themeColor="background1"/>
              </w:rPr>
              <w:t>With your consent, e</w:t>
            </w:r>
            <w:r w:rsidR="007F6CCA">
              <w:rPr>
                <w:b/>
                <w:bCs/>
                <w:color w:val="FFFFFF" w:themeColor="background1"/>
              </w:rPr>
              <w:t>xamples of good and innovative practice from across the region will be</w:t>
            </w:r>
            <w:r w:rsidR="00AB2BE6">
              <w:rPr>
                <w:b/>
                <w:bCs/>
                <w:color w:val="FFFFFF" w:themeColor="background1"/>
              </w:rPr>
              <w:t xml:space="preserve"> collated into one central repository and</w:t>
            </w:r>
            <w:r w:rsidR="007F6CCA">
              <w:rPr>
                <w:b/>
                <w:bCs/>
                <w:color w:val="FFFFFF" w:themeColor="background1"/>
              </w:rPr>
              <w:t xml:space="preserve"> showcased</w:t>
            </w:r>
            <w:r w:rsidR="00AB2BE6">
              <w:rPr>
                <w:b/>
                <w:bCs/>
                <w:color w:val="FFFFFF" w:themeColor="background1"/>
              </w:rPr>
              <w:t xml:space="preserve"> at future events, meetings etc.</w:t>
            </w:r>
            <w:r w:rsidR="00605321">
              <w:rPr>
                <w:b/>
                <w:bCs/>
                <w:color w:val="FFFFFF" w:themeColor="background1"/>
              </w:rPr>
              <w:t xml:space="preserve"> (In addition to the table below, feel free to </w:t>
            </w:r>
            <w:r w:rsidR="00AB097A">
              <w:rPr>
                <w:b/>
                <w:bCs/>
                <w:color w:val="FFFFFF" w:themeColor="background1"/>
              </w:rPr>
              <w:t>upload any additional resources related to it, case study write ups, poster, videos etc.)</w:t>
            </w:r>
          </w:p>
          <w:p w14:paraId="7519E048" w14:textId="658AFF86" w:rsidR="00617C8E" w:rsidRPr="003B1FA9" w:rsidRDefault="00617C8E" w:rsidP="009A695E">
            <w:pPr>
              <w:pStyle w:val="Tablecopy"/>
              <w:rPr>
                <w:b/>
                <w:bCs/>
                <w:color w:val="FFFFFF" w:themeColor="background1"/>
              </w:rPr>
            </w:pPr>
          </w:p>
        </w:tc>
      </w:tr>
      <w:tr w:rsidR="003802FA" w:rsidRPr="00EB7D22" w14:paraId="7F5EA0E9" w14:textId="77777777" w:rsidTr="009A695E">
        <w:trPr>
          <w:trHeight w:val="543"/>
        </w:trPr>
        <w:tc>
          <w:tcPr>
            <w:tcW w:w="10093"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23977DC3" w14:textId="5B17525B" w:rsidR="003802FA" w:rsidRDefault="00617C8E" w:rsidP="009A695E">
            <w:pPr>
              <w:pStyle w:val="Tablecopy"/>
              <w:rPr>
                <w:rFonts w:eastAsia="Times New Roman"/>
              </w:rPr>
            </w:pPr>
            <w:r>
              <w:rPr>
                <w:rFonts w:eastAsia="Times New Roman"/>
              </w:rPr>
              <w:t>Overview of good or innovative practice</w:t>
            </w:r>
          </w:p>
          <w:p w14:paraId="05C05E9C" w14:textId="67036E54" w:rsidR="003802FA" w:rsidRDefault="003802FA" w:rsidP="009A695E">
            <w:pPr>
              <w:pStyle w:val="Tablecopy"/>
              <w:rPr>
                <w:b/>
                <w:color w:val="FFFFFF" w:themeColor="background1"/>
                <w:szCs w:val="20"/>
              </w:rPr>
            </w:pPr>
          </w:p>
          <w:p w14:paraId="3FFA4610" w14:textId="77777777" w:rsidR="003802FA" w:rsidRDefault="003802FA" w:rsidP="00C16675">
            <w:pPr>
              <w:pStyle w:val="Tablecopy"/>
              <w:rPr>
                <w:b/>
                <w:color w:val="FFFFFF" w:themeColor="background1"/>
                <w:szCs w:val="20"/>
              </w:rPr>
            </w:pPr>
          </w:p>
        </w:tc>
      </w:tr>
      <w:tr w:rsidR="003802FA" w:rsidRPr="00EB7D22" w14:paraId="7E12202D" w14:textId="77777777" w:rsidTr="009A695E">
        <w:trPr>
          <w:trHeight w:val="543"/>
        </w:trPr>
        <w:tc>
          <w:tcPr>
            <w:tcW w:w="10093"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12D25F7E" w14:textId="2BA62ECE" w:rsidR="003802FA" w:rsidRDefault="00C16675" w:rsidP="00C16675">
            <w:pPr>
              <w:pStyle w:val="Tablecopy"/>
              <w:rPr>
                <w:bCs/>
                <w:szCs w:val="20"/>
              </w:rPr>
            </w:pPr>
            <w:r w:rsidRPr="00C16675">
              <w:rPr>
                <w:bCs/>
                <w:szCs w:val="20"/>
              </w:rPr>
              <w:t>Why you choose to develop this initiative</w:t>
            </w:r>
            <w:r>
              <w:rPr>
                <w:bCs/>
                <w:szCs w:val="20"/>
              </w:rPr>
              <w:t>:</w:t>
            </w:r>
          </w:p>
          <w:p w14:paraId="0EA8D578" w14:textId="3E7B149B" w:rsidR="00C16675" w:rsidRPr="00C16675" w:rsidRDefault="00C16675" w:rsidP="00C16675">
            <w:pPr>
              <w:pStyle w:val="Tablecopy"/>
              <w:rPr>
                <w:bCs/>
                <w:szCs w:val="20"/>
              </w:rPr>
            </w:pPr>
          </w:p>
        </w:tc>
      </w:tr>
      <w:tr w:rsidR="00EC43CC" w:rsidRPr="00EB7D22" w14:paraId="2EAB4C83" w14:textId="77777777" w:rsidTr="009A695E">
        <w:trPr>
          <w:trHeight w:val="543"/>
        </w:trPr>
        <w:tc>
          <w:tcPr>
            <w:tcW w:w="10093"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3BCFD1AA" w14:textId="441E9480" w:rsidR="00EC43CC" w:rsidRPr="00C16675" w:rsidRDefault="00EC43CC" w:rsidP="00C16675">
            <w:pPr>
              <w:pStyle w:val="Tablecopy"/>
              <w:rPr>
                <w:bCs/>
                <w:szCs w:val="20"/>
              </w:rPr>
            </w:pPr>
            <w:r>
              <w:rPr>
                <w:bCs/>
                <w:szCs w:val="20"/>
              </w:rPr>
              <w:t xml:space="preserve">How did you go about developing </w:t>
            </w:r>
            <w:r w:rsidR="00605321">
              <w:rPr>
                <w:bCs/>
                <w:szCs w:val="20"/>
              </w:rPr>
              <w:t>it?</w:t>
            </w:r>
          </w:p>
        </w:tc>
      </w:tr>
      <w:tr w:rsidR="003802FA" w:rsidRPr="00EB7D22" w14:paraId="0C25F59F" w14:textId="77777777" w:rsidTr="00A938BF">
        <w:trPr>
          <w:trHeight w:val="543"/>
        </w:trPr>
        <w:tc>
          <w:tcPr>
            <w:tcW w:w="10093"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1C716394" w14:textId="3A8E8E1D" w:rsidR="003802FA" w:rsidRDefault="00236D73" w:rsidP="009A695E">
            <w:pPr>
              <w:pStyle w:val="Tablecopy"/>
              <w:rPr>
                <w:rFonts w:eastAsia="Times New Roman"/>
              </w:rPr>
            </w:pPr>
            <w:r>
              <w:rPr>
                <w:rFonts w:eastAsia="Times New Roman"/>
              </w:rPr>
              <w:t xml:space="preserve">What’s </w:t>
            </w:r>
            <w:r w:rsidR="003D4883">
              <w:rPr>
                <w:rFonts w:eastAsia="Times New Roman"/>
              </w:rPr>
              <w:t xml:space="preserve">do you feel is </w:t>
            </w:r>
            <w:r>
              <w:rPr>
                <w:rFonts w:eastAsia="Times New Roman"/>
              </w:rPr>
              <w:t xml:space="preserve">strong about the </w:t>
            </w:r>
            <w:r w:rsidR="003B3519">
              <w:rPr>
                <w:rFonts w:eastAsia="Times New Roman"/>
              </w:rPr>
              <w:t>work</w:t>
            </w:r>
            <w:r w:rsidR="00605321">
              <w:rPr>
                <w:rFonts w:eastAsia="Times New Roman"/>
              </w:rPr>
              <w:t>?</w:t>
            </w:r>
          </w:p>
          <w:p w14:paraId="5A79C358" w14:textId="0C47E289" w:rsidR="003B3519" w:rsidRDefault="003B3519" w:rsidP="009A695E">
            <w:pPr>
              <w:pStyle w:val="Tablecopy"/>
              <w:rPr>
                <w:rFonts w:eastAsia="Times New Roman"/>
              </w:rPr>
            </w:pPr>
          </w:p>
          <w:p w14:paraId="27CE0C82" w14:textId="0D98F565" w:rsidR="00EE74E9" w:rsidRDefault="00EE74E9" w:rsidP="009A695E">
            <w:pPr>
              <w:pStyle w:val="Tablecopy"/>
              <w:rPr>
                <w:rFonts w:eastAsia="Times New Roman"/>
              </w:rPr>
            </w:pPr>
            <w:r>
              <w:rPr>
                <w:rFonts w:eastAsia="Times New Roman"/>
              </w:rPr>
              <w:t>What hasn’t gone so well</w:t>
            </w:r>
            <w:r w:rsidR="00605321">
              <w:rPr>
                <w:rFonts w:eastAsia="Times New Roman"/>
              </w:rPr>
              <w:t>?</w:t>
            </w:r>
          </w:p>
          <w:p w14:paraId="486097AB" w14:textId="77777777" w:rsidR="00EE74E9" w:rsidRDefault="00EE74E9" w:rsidP="009A695E">
            <w:pPr>
              <w:pStyle w:val="Tablecopy"/>
              <w:rPr>
                <w:rFonts w:eastAsia="Times New Roman"/>
              </w:rPr>
            </w:pPr>
          </w:p>
          <w:p w14:paraId="7DF5670B" w14:textId="1C89483D" w:rsidR="003B3519" w:rsidRDefault="003B3519" w:rsidP="009A695E">
            <w:pPr>
              <w:pStyle w:val="Tablecopy"/>
              <w:rPr>
                <w:rFonts w:eastAsia="Times New Roman"/>
              </w:rPr>
            </w:pPr>
            <w:r>
              <w:rPr>
                <w:rFonts w:eastAsia="Times New Roman"/>
              </w:rPr>
              <w:t>What has proved a challenge when implementing</w:t>
            </w:r>
            <w:r w:rsidR="00D058EE">
              <w:rPr>
                <w:rFonts w:eastAsia="Times New Roman"/>
              </w:rPr>
              <w:t xml:space="preserve"> and </w:t>
            </w:r>
            <w:r w:rsidR="006147BD">
              <w:rPr>
                <w:rFonts w:eastAsia="Times New Roman"/>
              </w:rPr>
              <w:t>lesson</w:t>
            </w:r>
            <w:r w:rsidR="00605321">
              <w:rPr>
                <w:rFonts w:eastAsia="Times New Roman"/>
              </w:rPr>
              <w:t>s</w:t>
            </w:r>
            <w:r w:rsidR="006147BD">
              <w:rPr>
                <w:rFonts w:eastAsia="Times New Roman"/>
              </w:rPr>
              <w:t xml:space="preserve"> learned</w:t>
            </w:r>
            <w:r w:rsidR="00605321">
              <w:rPr>
                <w:rFonts w:eastAsia="Times New Roman"/>
              </w:rPr>
              <w:t>?</w:t>
            </w:r>
          </w:p>
          <w:p w14:paraId="4505D76B" w14:textId="77777777" w:rsidR="003802FA" w:rsidRDefault="003802FA" w:rsidP="009A695E">
            <w:pPr>
              <w:pStyle w:val="Tablecopy"/>
              <w:rPr>
                <w:rFonts w:eastAsia="Times New Roman"/>
              </w:rPr>
            </w:pPr>
          </w:p>
        </w:tc>
      </w:tr>
      <w:tr w:rsidR="00605321" w:rsidRPr="00EB7D22" w14:paraId="43D7E8F5" w14:textId="77777777" w:rsidTr="00A938BF">
        <w:trPr>
          <w:trHeight w:val="543"/>
        </w:trPr>
        <w:tc>
          <w:tcPr>
            <w:tcW w:w="10093"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4D10CC08" w14:textId="6C30470C" w:rsidR="00605321" w:rsidRDefault="00605321" w:rsidP="00605321">
            <w:pPr>
              <w:pStyle w:val="Tablecopy"/>
              <w:rPr>
                <w:rFonts w:eastAsia="Times New Roman"/>
              </w:rPr>
            </w:pPr>
            <w:r>
              <w:rPr>
                <w:rFonts w:eastAsia="Times New Roman"/>
              </w:rPr>
              <w:t xml:space="preserve">How has it impacted on pharmacy education, training and workforce? (What has been the value of this piece of work). </w:t>
            </w:r>
          </w:p>
          <w:p w14:paraId="559803D5" w14:textId="77777777" w:rsidR="00605321" w:rsidRDefault="00605321" w:rsidP="009A695E">
            <w:pPr>
              <w:pStyle w:val="Tablecopy"/>
              <w:rPr>
                <w:rFonts w:eastAsia="Times New Roman"/>
              </w:rPr>
            </w:pPr>
          </w:p>
        </w:tc>
      </w:tr>
      <w:tr w:rsidR="00E27A35" w:rsidRPr="00EB7D22" w14:paraId="0FFA9407" w14:textId="77777777" w:rsidTr="00A938BF">
        <w:trPr>
          <w:trHeight w:val="543"/>
        </w:trPr>
        <w:tc>
          <w:tcPr>
            <w:tcW w:w="10093"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5591A633" w14:textId="77777777" w:rsidR="00E27A35" w:rsidRDefault="00605321" w:rsidP="009A695E">
            <w:pPr>
              <w:pStyle w:val="Tablecopy"/>
              <w:rPr>
                <w:rFonts w:eastAsia="Times New Roman"/>
              </w:rPr>
            </w:pPr>
            <w:r>
              <w:rPr>
                <w:rFonts w:eastAsia="Times New Roman"/>
              </w:rPr>
              <w:t>What would be your top tips for colleagues across the region who might want to consider exploring a similar piece of work?</w:t>
            </w:r>
          </w:p>
          <w:p w14:paraId="573E66CC" w14:textId="5815C0C8" w:rsidR="007E66D8" w:rsidRDefault="007E66D8" w:rsidP="009A695E">
            <w:pPr>
              <w:pStyle w:val="Tablecopy"/>
              <w:rPr>
                <w:rFonts w:eastAsia="Times New Roman"/>
              </w:rPr>
            </w:pPr>
          </w:p>
        </w:tc>
      </w:tr>
      <w:tr w:rsidR="007E66D8" w:rsidRPr="00EB7D22" w14:paraId="405BCCB0" w14:textId="77777777" w:rsidTr="00A938BF">
        <w:trPr>
          <w:trHeight w:val="543"/>
        </w:trPr>
        <w:tc>
          <w:tcPr>
            <w:tcW w:w="10093"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4EA62CE9" w14:textId="4E258D4F" w:rsidR="007E66D8" w:rsidRDefault="007E66D8" w:rsidP="009A695E">
            <w:pPr>
              <w:pStyle w:val="Tablecopy"/>
              <w:rPr>
                <w:rFonts w:eastAsia="Times New Roman"/>
              </w:rPr>
            </w:pPr>
            <w:r>
              <w:rPr>
                <w:rFonts w:eastAsia="Times New Roman"/>
              </w:rPr>
              <w:t>If colleagues want to find out more, who can they contact</w:t>
            </w:r>
            <w:r w:rsidR="007F3C3B">
              <w:rPr>
                <w:rFonts w:eastAsia="Times New Roman"/>
              </w:rPr>
              <w:t xml:space="preserve"> to do this?</w:t>
            </w:r>
          </w:p>
          <w:p w14:paraId="2D416210" w14:textId="1CC863B7" w:rsidR="007E66D8" w:rsidRDefault="007E66D8" w:rsidP="009A695E">
            <w:pPr>
              <w:pStyle w:val="Tablecopy"/>
              <w:rPr>
                <w:rFonts w:eastAsia="Times New Roman"/>
              </w:rPr>
            </w:pPr>
          </w:p>
        </w:tc>
      </w:tr>
    </w:tbl>
    <w:p w14:paraId="2A7CA38A" w14:textId="77777777" w:rsidR="003802FA" w:rsidRDefault="003802FA" w:rsidP="00EB7D22">
      <w:pPr>
        <w:pStyle w:val="Tablecopy"/>
        <w:rPr>
          <w:b/>
          <w:sz w:val="22"/>
          <w:u w:val="single"/>
        </w:rPr>
      </w:pPr>
    </w:p>
    <w:p w14:paraId="2B944466" w14:textId="77777777" w:rsidR="004151F5" w:rsidRPr="00C8483D" w:rsidRDefault="004151F5" w:rsidP="00EB7D22">
      <w:pPr>
        <w:pStyle w:val="Tablecopy"/>
      </w:pPr>
    </w:p>
    <w:tbl>
      <w:tblPr>
        <w:tblStyle w:val="TableGrid"/>
        <w:tblW w:w="1020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1E0" w:firstRow="1" w:lastRow="1" w:firstColumn="1" w:lastColumn="1" w:noHBand="0" w:noVBand="0"/>
      </w:tblPr>
      <w:tblGrid>
        <w:gridCol w:w="3385"/>
        <w:gridCol w:w="6821"/>
      </w:tblGrid>
      <w:tr w:rsidR="004151F5" w:rsidRPr="00C35ACC" w14:paraId="12CD1E01" w14:textId="77777777" w:rsidTr="00392142">
        <w:trPr>
          <w:trHeight w:val="479"/>
        </w:trPr>
        <w:tc>
          <w:tcPr>
            <w:tcW w:w="10206" w:type="dxa"/>
            <w:gridSpan w:val="2"/>
            <w:tcBorders>
              <w:top w:val="single" w:sz="4" w:space="0" w:color="A6A6A6" w:themeColor="background1" w:themeShade="A6"/>
              <w:bottom w:val="single" w:sz="6" w:space="0" w:color="A6A6A6" w:themeColor="background1" w:themeShade="A6"/>
            </w:tcBorders>
            <w:shd w:val="clear" w:color="auto" w:fill="A00854"/>
            <w:vAlign w:val="center"/>
          </w:tcPr>
          <w:p w14:paraId="0D65BB3F" w14:textId="77777777" w:rsidR="004151F5" w:rsidRPr="00C35ACC" w:rsidRDefault="004151F5" w:rsidP="007E4494">
            <w:pPr>
              <w:pStyle w:val="Tablecopy"/>
              <w:rPr>
                <w:b/>
                <w:i/>
                <w:color w:val="FFFFFF" w:themeColor="background1"/>
                <w:sz w:val="22"/>
              </w:rPr>
            </w:pPr>
            <w:r w:rsidRPr="00C35ACC">
              <w:rPr>
                <w:b/>
                <w:color w:val="FFFFFF" w:themeColor="background1"/>
                <w:sz w:val="22"/>
              </w:rPr>
              <w:t>Signed</w:t>
            </w:r>
          </w:p>
        </w:tc>
      </w:tr>
      <w:tr w:rsidR="004151F5" w:rsidRPr="00C8483D" w14:paraId="114AC136" w14:textId="77777777" w:rsidTr="00392142">
        <w:trPr>
          <w:trHeight w:val="697"/>
        </w:trPr>
        <w:tc>
          <w:tcPr>
            <w:tcW w:w="3385" w:type="dxa"/>
            <w:tcBorders>
              <w:top w:val="single" w:sz="6" w:space="0" w:color="A6A6A6" w:themeColor="background1" w:themeShade="A6"/>
              <w:bottom w:val="single" w:sz="6" w:space="0" w:color="A6A6A6" w:themeColor="background1" w:themeShade="A6"/>
            </w:tcBorders>
            <w:shd w:val="clear" w:color="auto" w:fill="A00854"/>
            <w:vAlign w:val="center"/>
          </w:tcPr>
          <w:p w14:paraId="6204D617" w14:textId="77777777" w:rsidR="004151F5" w:rsidRPr="00C35ACC" w:rsidRDefault="004151F5" w:rsidP="007E4494">
            <w:pPr>
              <w:pStyle w:val="Tablecopy"/>
              <w:rPr>
                <w:b/>
                <w:i/>
                <w:color w:val="FFFFFF" w:themeColor="background1"/>
                <w:sz w:val="22"/>
              </w:rPr>
            </w:pPr>
            <w:r>
              <w:rPr>
                <w:b/>
                <w:color w:val="FFFFFF" w:themeColor="background1"/>
                <w:sz w:val="22"/>
              </w:rPr>
              <w:t>Completed by</w:t>
            </w:r>
          </w:p>
        </w:tc>
        <w:tc>
          <w:tcPr>
            <w:tcW w:w="6821" w:type="dxa"/>
            <w:tcBorders>
              <w:top w:val="single" w:sz="6" w:space="0" w:color="A6A6A6" w:themeColor="background1" w:themeShade="A6"/>
            </w:tcBorders>
          </w:tcPr>
          <w:p w14:paraId="6E96265D" w14:textId="77777777" w:rsidR="004151F5" w:rsidRPr="00C35ACC" w:rsidRDefault="004151F5" w:rsidP="00392142">
            <w:pPr>
              <w:pStyle w:val="Tablecopy"/>
              <w:ind w:left="87"/>
              <w:rPr>
                <w:color w:val="484948"/>
              </w:rPr>
            </w:pPr>
          </w:p>
        </w:tc>
      </w:tr>
      <w:tr w:rsidR="004151F5" w:rsidRPr="00C8483D" w14:paraId="6EF5E630" w14:textId="77777777" w:rsidTr="00392142">
        <w:trPr>
          <w:trHeight w:val="698"/>
        </w:trPr>
        <w:tc>
          <w:tcPr>
            <w:tcW w:w="3385" w:type="dxa"/>
            <w:tcBorders>
              <w:top w:val="single" w:sz="6" w:space="0" w:color="A6A6A6" w:themeColor="background1" w:themeShade="A6"/>
              <w:bottom w:val="single" w:sz="4" w:space="0" w:color="A6A6A6" w:themeColor="background1" w:themeShade="A6"/>
            </w:tcBorders>
            <w:shd w:val="clear" w:color="auto" w:fill="A00854"/>
            <w:vAlign w:val="center"/>
          </w:tcPr>
          <w:p w14:paraId="7BE2FF2B" w14:textId="77777777" w:rsidR="004151F5" w:rsidRPr="00C35ACC" w:rsidRDefault="004151F5" w:rsidP="007E4494">
            <w:pPr>
              <w:pStyle w:val="Tablecopy"/>
              <w:rPr>
                <w:b/>
                <w:i/>
                <w:color w:val="FFFFFF" w:themeColor="background1"/>
                <w:sz w:val="22"/>
              </w:rPr>
            </w:pPr>
            <w:r w:rsidRPr="00C35ACC">
              <w:rPr>
                <w:b/>
                <w:color w:val="FFFFFF" w:themeColor="background1"/>
                <w:sz w:val="22"/>
              </w:rPr>
              <w:t>Date:</w:t>
            </w:r>
          </w:p>
        </w:tc>
        <w:tc>
          <w:tcPr>
            <w:tcW w:w="6821" w:type="dxa"/>
          </w:tcPr>
          <w:p w14:paraId="4E640A8F" w14:textId="77777777" w:rsidR="004151F5" w:rsidRPr="00C35ACC" w:rsidRDefault="004151F5" w:rsidP="00392142">
            <w:pPr>
              <w:pStyle w:val="Tablecopy"/>
              <w:ind w:left="87"/>
              <w:rPr>
                <w:color w:val="484948"/>
              </w:rPr>
            </w:pPr>
          </w:p>
        </w:tc>
      </w:tr>
      <w:tr w:rsidR="00EB7D22" w:rsidRPr="00C8483D" w14:paraId="1A9CC019" w14:textId="77777777" w:rsidTr="00392142">
        <w:trPr>
          <w:trHeight w:val="697"/>
        </w:trPr>
        <w:tc>
          <w:tcPr>
            <w:tcW w:w="3385" w:type="dxa"/>
            <w:tcBorders>
              <w:top w:val="single" w:sz="6" w:space="0" w:color="A6A6A6" w:themeColor="background1" w:themeShade="A6"/>
              <w:bottom w:val="single" w:sz="6" w:space="0" w:color="A6A6A6" w:themeColor="background1" w:themeShade="A6"/>
            </w:tcBorders>
            <w:shd w:val="clear" w:color="auto" w:fill="A00854"/>
            <w:vAlign w:val="center"/>
          </w:tcPr>
          <w:p w14:paraId="12A3818E" w14:textId="2B322089" w:rsidR="00EB7D22" w:rsidRPr="00C35ACC" w:rsidRDefault="004151F5" w:rsidP="00822795">
            <w:pPr>
              <w:pStyle w:val="Tablecopy"/>
              <w:rPr>
                <w:b/>
                <w:i/>
                <w:color w:val="FFFFFF" w:themeColor="background1"/>
                <w:sz w:val="22"/>
              </w:rPr>
            </w:pPr>
            <w:r>
              <w:rPr>
                <w:b/>
                <w:color w:val="FFFFFF" w:themeColor="background1"/>
                <w:sz w:val="22"/>
              </w:rPr>
              <w:t>Chief Pharmacist</w:t>
            </w:r>
          </w:p>
        </w:tc>
        <w:tc>
          <w:tcPr>
            <w:tcW w:w="6821" w:type="dxa"/>
            <w:tcBorders>
              <w:top w:val="single" w:sz="6" w:space="0" w:color="A6A6A6" w:themeColor="background1" w:themeShade="A6"/>
            </w:tcBorders>
          </w:tcPr>
          <w:p w14:paraId="25ADE0FB" w14:textId="37831348" w:rsidR="00EB7D22" w:rsidRPr="00C35ACC" w:rsidRDefault="00EB7D22" w:rsidP="00392142">
            <w:pPr>
              <w:pStyle w:val="Tablecopy"/>
              <w:ind w:left="87"/>
              <w:rPr>
                <w:color w:val="484948"/>
              </w:rPr>
            </w:pPr>
          </w:p>
        </w:tc>
      </w:tr>
      <w:tr w:rsidR="00EB7D22" w:rsidRPr="00C8483D" w14:paraId="73F440AB" w14:textId="77777777" w:rsidTr="00392142">
        <w:trPr>
          <w:trHeight w:val="698"/>
        </w:trPr>
        <w:tc>
          <w:tcPr>
            <w:tcW w:w="3385" w:type="dxa"/>
            <w:tcBorders>
              <w:top w:val="single" w:sz="6" w:space="0" w:color="A6A6A6" w:themeColor="background1" w:themeShade="A6"/>
              <w:bottom w:val="single" w:sz="4" w:space="0" w:color="A6A6A6" w:themeColor="background1" w:themeShade="A6"/>
            </w:tcBorders>
            <w:shd w:val="clear" w:color="auto" w:fill="A00854"/>
            <w:vAlign w:val="center"/>
          </w:tcPr>
          <w:p w14:paraId="0A823A6E" w14:textId="77777777" w:rsidR="00EB7D22" w:rsidRPr="00C35ACC" w:rsidRDefault="00EB7D22" w:rsidP="00822795">
            <w:pPr>
              <w:pStyle w:val="Tablecopy"/>
              <w:rPr>
                <w:b/>
                <w:i/>
                <w:color w:val="FFFFFF" w:themeColor="background1"/>
                <w:sz w:val="22"/>
              </w:rPr>
            </w:pPr>
            <w:r w:rsidRPr="00C35ACC">
              <w:rPr>
                <w:b/>
                <w:color w:val="FFFFFF" w:themeColor="background1"/>
                <w:sz w:val="22"/>
              </w:rPr>
              <w:t>Date:</w:t>
            </w:r>
          </w:p>
        </w:tc>
        <w:tc>
          <w:tcPr>
            <w:tcW w:w="6821" w:type="dxa"/>
          </w:tcPr>
          <w:p w14:paraId="41083C0B" w14:textId="7B4F4B34" w:rsidR="00EB7D22" w:rsidRPr="00C35ACC" w:rsidRDefault="00EB7D22" w:rsidP="00392142">
            <w:pPr>
              <w:pStyle w:val="Tablecopy"/>
              <w:ind w:left="87"/>
              <w:rPr>
                <w:color w:val="484948"/>
              </w:rPr>
            </w:pPr>
          </w:p>
        </w:tc>
      </w:tr>
    </w:tbl>
    <w:p w14:paraId="7C61D5AE" w14:textId="77777777" w:rsidR="00EB7D22" w:rsidRPr="00C8483D" w:rsidRDefault="00EB7D22" w:rsidP="00EB7D22">
      <w:pPr>
        <w:pStyle w:val="Tablecopy"/>
      </w:pPr>
    </w:p>
    <w:sectPr w:rsidR="00EB7D22" w:rsidRPr="00C8483D" w:rsidSect="003B1FA9">
      <w:type w:val="continuous"/>
      <w:pgSz w:w="11900" w:h="16840"/>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E7874" w14:textId="77777777" w:rsidR="00B72EAF" w:rsidRDefault="00B72EAF" w:rsidP="00AC72FD">
      <w:r>
        <w:separator/>
      </w:r>
    </w:p>
  </w:endnote>
  <w:endnote w:type="continuationSeparator" w:id="0">
    <w:p w14:paraId="0C912FD6" w14:textId="77777777" w:rsidR="00B72EAF" w:rsidRDefault="00B72EAF"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F781" w14:textId="77777777" w:rsidR="007E4494" w:rsidRDefault="007E4494"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88E403" w14:textId="77777777" w:rsidR="007E4494" w:rsidRDefault="007E4494"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7F82" w14:textId="21A2DF78" w:rsidR="007E4494" w:rsidRPr="00392142" w:rsidRDefault="007E4494" w:rsidP="00184133">
    <w:pPr>
      <w:pStyle w:val="Footer"/>
      <w:framePr w:wrap="around" w:vAnchor="text" w:hAnchor="margin" w:xAlign="center" w:y="1"/>
      <w:jc w:val="center"/>
      <w:rPr>
        <w:rStyle w:val="PageNumber"/>
        <w:color w:val="7F7F7F" w:themeColor="text1" w:themeTint="80"/>
        <w:sz w:val="22"/>
        <w:szCs w:val="22"/>
      </w:rPr>
    </w:pPr>
    <w:r w:rsidRPr="00392142">
      <w:rPr>
        <w:rStyle w:val="PageNumber"/>
        <w:color w:val="7F7F7F" w:themeColor="text1" w:themeTint="80"/>
        <w:sz w:val="22"/>
        <w:szCs w:val="22"/>
      </w:rPr>
      <w:fldChar w:fldCharType="begin"/>
    </w:r>
    <w:r w:rsidRPr="00392142">
      <w:rPr>
        <w:rStyle w:val="PageNumber"/>
        <w:color w:val="7F7F7F" w:themeColor="text1" w:themeTint="80"/>
        <w:sz w:val="22"/>
        <w:szCs w:val="22"/>
      </w:rPr>
      <w:instrText xml:space="preserve">PAGE  </w:instrText>
    </w:r>
    <w:r w:rsidRPr="00392142">
      <w:rPr>
        <w:rStyle w:val="PageNumber"/>
        <w:color w:val="7F7F7F" w:themeColor="text1" w:themeTint="80"/>
        <w:sz w:val="22"/>
        <w:szCs w:val="22"/>
      </w:rPr>
      <w:fldChar w:fldCharType="separate"/>
    </w:r>
    <w:r w:rsidR="00392142">
      <w:rPr>
        <w:rStyle w:val="PageNumber"/>
        <w:noProof/>
        <w:color w:val="7F7F7F" w:themeColor="text1" w:themeTint="80"/>
        <w:sz w:val="22"/>
        <w:szCs w:val="22"/>
      </w:rPr>
      <w:t>10</w:t>
    </w:r>
    <w:r w:rsidRPr="00392142">
      <w:rPr>
        <w:rStyle w:val="PageNumber"/>
        <w:color w:val="7F7F7F" w:themeColor="text1" w:themeTint="80"/>
        <w:sz w:val="22"/>
        <w:szCs w:val="22"/>
      </w:rPr>
      <w:fldChar w:fldCharType="end"/>
    </w:r>
  </w:p>
  <w:p w14:paraId="6422A835" w14:textId="77777777" w:rsidR="007E4494" w:rsidRDefault="007E4494"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DA42" w14:textId="77777777" w:rsidR="007E4494" w:rsidRDefault="007E4494">
    <w:pPr>
      <w:pStyle w:val="Footer"/>
    </w:pPr>
    <w:r>
      <w:rPr>
        <w:noProof/>
        <w:lang w:eastAsia="en-GB"/>
      </w:rPr>
      <w:drawing>
        <wp:anchor distT="0" distB="0" distL="114300" distR="114300" simplePos="0" relativeHeight="251661312" behindDoc="0" locked="0" layoutInCell="1" allowOverlap="1" wp14:anchorId="0AAB93DD" wp14:editId="73542FEB">
          <wp:simplePos x="0" y="0"/>
          <wp:positionH relativeFrom="column">
            <wp:posOffset>-540385</wp:posOffset>
          </wp:positionH>
          <wp:positionV relativeFrom="paragraph">
            <wp:posOffset>-1322705</wp:posOffset>
          </wp:positionV>
          <wp:extent cx="7562215" cy="140208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ing_bottom_bar.png"/>
                  <pic:cNvPicPr/>
                </pic:nvPicPr>
                <pic:blipFill>
                  <a:blip r:embed="rId1">
                    <a:extLst>
                      <a:ext uri="{28A0092B-C50C-407E-A947-70E740481C1C}">
                        <a14:useLocalDpi xmlns:a14="http://schemas.microsoft.com/office/drawing/2010/main" val="0"/>
                      </a:ext>
                    </a:extLst>
                  </a:blip>
                  <a:stretch>
                    <a:fillRect/>
                  </a:stretch>
                </pic:blipFill>
                <pic:spPr>
                  <a:xfrm>
                    <a:off x="0" y="0"/>
                    <a:ext cx="7562215" cy="140208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DA967" w14:textId="77777777" w:rsidR="00B72EAF" w:rsidRDefault="00B72EAF" w:rsidP="00AC72FD">
      <w:r>
        <w:separator/>
      </w:r>
    </w:p>
  </w:footnote>
  <w:footnote w:type="continuationSeparator" w:id="0">
    <w:p w14:paraId="518FE554" w14:textId="77777777" w:rsidR="00B72EAF" w:rsidRDefault="00B72EAF"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AEC20" w14:textId="6FE6F919" w:rsidR="007E4494" w:rsidRPr="00EB7D22" w:rsidRDefault="007E4494" w:rsidP="002D6889">
    <w:pPr>
      <w:pStyle w:val="Heading2"/>
      <w:spacing w:after="400"/>
      <w:jc w:val="right"/>
      <w:rPr>
        <w:sz w:val="20"/>
        <w:szCs w:val="20"/>
      </w:rPr>
    </w:pPr>
    <w:r>
      <w:rPr>
        <w:sz w:val="20"/>
        <w:szCs w:val="20"/>
      </w:rPr>
      <w:t>Local Faculty Group – Trust Report 20</w:t>
    </w:r>
    <w:r w:rsidR="007F3C3B">
      <w:rPr>
        <w:sz w:val="20"/>
        <w:szCs w:val="20"/>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91E9" w14:textId="5A36F2CF" w:rsidR="007E4494" w:rsidRDefault="00535A5A">
    <w:pPr>
      <w:pStyle w:val="Header"/>
    </w:pPr>
    <w:r>
      <w:rPr>
        <w:noProof/>
        <w:lang w:eastAsia="en-GB"/>
      </w:rPr>
      <w:drawing>
        <wp:anchor distT="0" distB="0" distL="114300" distR="114300" simplePos="0" relativeHeight="251659264" behindDoc="0" locked="0" layoutInCell="1" allowOverlap="0" wp14:anchorId="540E0F32" wp14:editId="43FA0E72">
          <wp:simplePos x="0" y="0"/>
          <wp:positionH relativeFrom="page">
            <wp:posOffset>4474845</wp:posOffset>
          </wp:positionH>
          <wp:positionV relativeFrom="page">
            <wp:posOffset>685800</wp:posOffset>
          </wp:positionV>
          <wp:extent cx="2788920" cy="652145"/>
          <wp:effectExtent l="0" t="0" r="5080" b="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r w:rsidR="00096BA9">
      <w:rPr>
        <w:noProof/>
        <w:lang w:eastAsia="en-GB"/>
      </w:rPr>
      <w:drawing>
        <wp:anchor distT="0" distB="0" distL="114300" distR="114300" simplePos="0" relativeHeight="251663360" behindDoc="0" locked="0" layoutInCell="1" allowOverlap="1" wp14:anchorId="57E83E30" wp14:editId="5E6518CB">
          <wp:simplePos x="0" y="0"/>
          <wp:positionH relativeFrom="column">
            <wp:posOffset>0</wp:posOffset>
          </wp:positionH>
          <wp:positionV relativeFrom="paragraph">
            <wp:posOffset>0</wp:posOffset>
          </wp:positionV>
          <wp:extent cx="1971675" cy="72390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971675" cy="723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083"/>
    <w:multiLevelType w:val="hybridMultilevel"/>
    <w:tmpl w:val="68D2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4468"/>
    <w:multiLevelType w:val="hybridMultilevel"/>
    <w:tmpl w:val="56FC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A3EEA"/>
    <w:multiLevelType w:val="hybridMultilevel"/>
    <w:tmpl w:val="981E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F2337"/>
    <w:multiLevelType w:val="multilevel"/>
    <w:tmpl w:val="7E6EE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0D85501"/>
    <w:multiLevelType w:val="hybridMultilevel"/>
    <w:tmpl w:val="94C4B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33AC9"/>
    <w:multiLevelType w:val="hybridMultilevel"/>
    <w:tmpl w:val="F2AC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E0FC8"/>
    <w:multiLevelType w:val="hybridMultilevel"/>
    <w:tmpl w:val="F44E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27460"/>
    <w:multiLevelType w:val="hybridMultilevel"/>
    <w:tmpl w:val="9B1E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247B1"/>
    <w:multiLevelType w:val="hybridMultilevel"/>
    <w:tmpl w:val="2C64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64AF5"/>
    <w:multiLevelType w:val="hybridMultilevel"/>
    <w:tmpl w:val="D0446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5D7BF3"/>
    <w:multiLevelType w:val="hybridMultilevel"/>
    <w:tmpl w:val="E278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561D0"/>
    <w:multiLevelType w:val="hybridMultilevel"/>
    <w:tmpl w:val="B4B6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E7383"/>
    <w:multiLevelType w:val="hybridMultilevel"/>
    <w:tmpl w:val="7EE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F0E1F"/>
    <w:multiLevelType w:val="hybridMultilevel"/>
    <w:tmpl w:val="C8FC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A7659"/>
    <w:multiLevelType w:val="hybridMultilevel"/>
    <w:tmpl w:val="1CEE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93AEC"/>
    <w:multiLevelType w:val="hybridMultilevel"/>
    <w:tmpl w:val="650A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E5527"/>
    <w:multiLevelType w:val="hybridMultilevel"/>
    <w:tmpl w:val="EEAC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B720F"/>
    <w:multiLevelType w:val="hybridMultilevel"/>
    <w:tmpl w:val="2270962E"/>
    <w:lvl w:ilvl="0" w:tplc="08090001">
      <w:start w:val="1"/>
      <w:numFmt w:val="bullet"/>
      <w:lvlText w:val=""/>
      <w:lvlJc w:val="left"/>
      <w:pPr>
        <w:ind w:left="720" w:hanging="360"/>
      </w:pPr>
      <w:rPr>
        <w:rFonts w:ascii="Symbol" w:hAnsi="Symbol" w:hint="default"/>
      </w:rPr>
    </w:lvl>
    <w:lvl w:ilvl="1" w:tplc="12640012">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E27CD"/>
    <w:multiLevelType w:val="hybridMultilevel"/>
    <w:tmpl w:val="2A42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63ECE"/>
    <w:multiLevelType w:val="hybridMultilevel"/>
    <w:tmpl w:val="3D00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D19D3"/>
    <w:multiLevelType w:val="hybridMultilevel"/>
    <w:tmpl w:val="C3CE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34D42"/>
    <w:multiLevelType w:val="hybridMultilevel"/>
    <w:tmpl w:val="D0306342"/>
    <w:lvl w:ilvl="0" w:tplc="7AA4795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4139B"/>
    <w:multiLevelType w:val="hybridMultilevel"/>
    <w:tmpl w:val="CDD2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177D5"/>
    <w:multiLevelType w:val="hybridMultilevel"/>
    <w:tmpl w:val="FA16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3E6E63"/>
    <w:multiLevelType w:val="hybridMultilevel"/>
    <w:tmpl w:val="281C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
  </w:num>
  <w:num w:numId="4">
    <w:abstractNumId w:val="6"/>
  </w:num>
  <w:num w:numId="5">
    <w:abstractNumId w:val="0"/>
  </w:num>
  <w:num w:numId="6">
    <w:abstractNumId w:val="10"/>
  </w:num>
  <w:num w:numId="7">
    <w:abstractNumId w:val="12"/>
  </w:num>
  <w:num w:numId="8">
    <w:abstractNumId w:val="19"/>
  </w:num>
  <w:num w:numId="9">
    <w:abstractNumId w:val="20"/>
  </w:num>
  <w:num w:numId="10">
    <w:abstractNumId w:val="21"/>
  </w:num>
  <w:num w:numId="11">
    <w:abstractNumId w:val="9"/>
  </w:num>
  <w:num w:numId="12">
    <w:abstractNumId w:val="4"/>
  </w:num>
  <w:num w:numId="13">
    <w:abstractNumId w:val="15"/>
  </w:num>
  <w:num w:numId="14">
    <w:abstractNumId w:val="23"/>
  </w:num>
  <w:num w:numId="15">
    <w:abstractNumId w:val="5"/>
  </w:num>
  <w:num w:numId="16">
    <w:abstractNumId w:val="18"/>
  </w:num>
  <w:num w:numId="17">
    <w:abstractNumId w:val="24"/>
  </w:num>
  <w:num w:numId="18">
    <w:abstractNumId w:val="16"/>
  </w:num>
  <w:num w:numId="19">
    <w:abstractNumId w:val="7"/>
  </w:num>
  <w:num w:numId="20">
    <w:abstractNumId w:val="11"/>
  </w:num>
  <w:num w:numId="21">
    <w:abstractNumId w:val="13"/>
  </w:num>
  <w:num w:numId="22">
    <w:abstractNumId w:val="2"/>
  </w:num>
  <w:num w:numId="23">
    <w:abstractNumId w:val="14"/>
  </w:num>
  <w:num w:numId="24">
    <w:abstractNumId w:val="2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CB4"/>
    <w:rsid w:val="00007A06"/>
    <w:rsid w:val="00010EC0"/>
    <w:rsid w:val="00015DF8"/>
    <w:rsid w:val="000207FA"/>
    <w:rsid w:val="0003076B"/>
    <w:rsid w:val="00050E36"/>
    <w:rsid w:val="0005336F"/>
    <w:rsid w:val="000652CE"/>
    <w:rsid w:val="00070CC1"/>
    <w:rsid w:val="00080AA1"/>
    <w:rsid w:val="000812AA"/>
    <w:rsid w:val="00090455"/>
    <w:rsid w:val="00094937"/>
    <w:rsid w:val="00095929"/>
    <w:rsid w:val="00096BA9"/>
    <w:rsid w:val="0009782C"/>
    <w:rsid w:val="000B0EBA"/>
    <w:rsid w:val="000B153F"/>
    <w:rsid w:val="000B71FE"/>
    <w:rsid w:val="000E73D8"/>
    <w:rsid w:val="000E7FB8"/>
    <w:rsid w:val="000F4A81"/>
    <w:rsid w:val="000F6104"/>
    <w:rsid w:val="000F64F0"/>
    <w:rsid w:val="000F7D68"/>
    <w:rsid w:val="001077D2"/>
    <w:rsid w:val="00117C69"/>
    <w:rsid w:val="001260B9"/>
    <w:rsid w:val="001352E2"/>
    <w:rsid w:val="001442DB"/>
    <w:rsid w:val="001679F7"/>
    <w:rsid w:val="00184133"/>
    <w:rsid w:val="00195408"/>
    <w:rsid w:val="001C13CA"/>
    <w:rsid w:val="001C7A66"/>
    <w:rsid w:val="001D4F3A"/>
    <w:rsid w:val="001D5405"/>
    <w:rsid w:val="001E6A7A"/>
    <w:rsid w:val="001E7ADE"/>
    <w:rsid w:val="001E7F71"/>
    <w:rsid w:val="001F1352"/>
    <w:rsid w:val="0020301D"/>
    <w:rsid w:val="002076CB"/>
    <w:rsid w:val="002100B9"/>
    <w:rsid w:val="002149DE"/>
    <w:rsid w:val="0021581C"/>
    <w:rsid w:val="00230EFF"/>
    <w:rsid w:val="00236D73"/>
    <w:rsid w:val="00241DF6"/>
    <w:rsid w:val="0024250E"/>
    <w:rsid w:val="002443BE"/>
    <w:rsid w:val="0024695A"/>
    <w:rsid w:val="0025038D"/>
    <w:rsid w:val="002A6D93"/>
    <w:rsid w:val="002B0D20"/>
    <w:rsid w:val="002C122B"/>
    <w:rsid w:val="002C329C"/>
    <w:rsid w:val="002D3D42"/>
    <w:rsid w:val="002D6889"/>
    <w:rsid w:val="002F7692"/>
    <w:rsid w:val="00304245"/>
    <w:rsid w:val="003103E5"/>
    <w:rsid w:val="00313DA4"/>
    <w:rsid w:val="003204E9"/>
    <w:rsid w:val="00320AF3"/>
    <w:rsid w:val="00352E6C"/>
    <w:rsid w:val="003577F4"/>
    <w:rsid w:val="003613D8"/>
    <w:rsid w:val="00376780"/>
    <w:rsid w:val="003802FA"/>
    <w:rsid w:val="00392142"/>
    <w:rsid w:val="00392336"/>
    <w:rsid w:val="003A0E52"/>
    <w:rsid w:val="003B1FA9"/>
    <w:rsid w:val="003B2A6B"/>
    <w:rsid w:val="003B3519"/>
    <w:rsid w:val="003D3490"/>
    <w:rsid w:val="003D4883"/>
    <w:rsid w:val="003E0593"/>
    <w:rsid w:val="003E42D1"/>
    <w:rsid w:val="003F1FC2"/>
    <w:rsid w:val="003F449F"/>
    <w:rsid w:val="004151F5"/>
    <w:rsid w:val="00426CB5"/>
    <w:rsid w:val="004301D4"/>
    <w:rsid w:val="00463D06"/>
    <w:rsid w:val="00464583"/>
    <w:rsid w:val="004774AC"/>
    <w:rsid w:val="0049208E"/>
    <w:rsid w:val="00493473"/>
    <w:rsid w:val="004A2E90"/>
    <w:rsid w:val="004B499E"/>
    <w:rsid w:val="004C3CCA"/>
    <w:rsid w:val="004C3F7E"/>
    <w:rsid w:val="004D0423"/>
    <w:rsid w:val="004D56D7"/>
    <w:rsid w:val="004E2FE9"/>
    <w:rsid w:val="004F5A25"/>
    <w:rsid w:val="00504577"/>
    <w:rsid w:val="005123BE"/>
    <w:rsid w:val="005357F7"/>
    <w:rsid w:val="00535A5A"/>
    <w:rsid w:val="00537097"/>
    <w:rsid w:val="005374C9"/>
    <w:rsid w:val="0054708F"/>
    <w:rsid w:val="00561CE2"/>
    <w:rsid w:val="00563501"/>
    <w:rsid w:val="00573E7C"/>
    <w:rsid w:val="005912C1"/>
    <w:rsid w:val="005919FC"/>
    <w:rsid w:val="005B3201"/>
    <w:rsid w:val="005B680D"/>
    <w:rsid w:val="005B7870"/>
    <w:rsid w:val="005F0A62"/>
    <w:rsid w:val="00602ED8"/>
    <w:rsid w:val="00605321"/>
    <w:rsid w:val="006147BD"/>
    <w:rsid w:val="00617C8E"/>
    <w:rsid w:val="00632707"/>
    <w:rsid w:val="006379F2"/>
    <w:rsid w:val="0064365E"/>
    <w:rsid w:val="00644A1C"/>
    <w:rsid w:val="00644B4E"/>
    <w:rsid w:val="00650EA5"/>
    <w:rsid w:val="00654E79"/>
    <w:rsid w:val="00657F6F"/>
    <w:rsid w:val="0066705B"/>
    <w:rsid w:val="00671EB6"/>
    <w:rsid w:val="006B2C3C"/>
    <w:rsid w:val="006C2449"/>
    <w:rsid w:val="006C301F"/>
    <w:rsid w:val="006C6E7E"/>
    <w:rsid w:val="006C7939"/>
    <w:rsid w:val="006F1185"/>
    <w:rsid w:val="006F4D33"/>
    <w:rsid w:val="006F5EA9"/>
    <w:rsid w:val="00717BB0"/>
    <w:rsid w:val="00733E47"/>
    <w:rsid w:val="007430C7"/>
    <w:rsid w:val="00743A0F"/>
    <w:rsid w:val="0074752E"/>
    <w:rsid w:val="00750A84"/>
    <w:rsid w:val="00752576"/>
    <w:rsid w:val="00756C4E"/>
    <w:rsid w:val="007755B3"/>
    <w:rsid w:val="00777F85"/>
    <w:rsid w:val="007A583A"/>
    <w:rsid w:val="007A7A62"/>
    <w:rsid w:val="007B3332"/>
    <w:rsid w:val="007B57E5"/>
    <w:rsid w:val="007C5A52"/>
    <w:rsid w:val="007D30DD"/>
    <w:rsid w:val="007E383F"/>
    <w:rsid w:val="007E4494"/>
    <w:rsid w:val="007E4511"/>
    <w:rsid w:val="007E4ED8"/>
    <w:rsid w:val="007E66D8"/>
    <w:rsid w:val="007F2CB8"/>
    <w:rsid w:val="007F3C3B"/>
    <w:rsid w:val="007F6CCA"/>
    <w:rsid w:val="00822795"/>
    <w:rsid w:val="00832F64"/>
    <w:rsid w:val="00837DFB"/>
    <w:rsid w:val="00840A5D"/>
    <w:rsid w:val="0086053B"/>
    <w:rsid w:val="00861C74"/>
    <w:rsid w:val="00874259"/>
    <w:rsid w:val="00887002"/>
    <w:rsid w:val="008A097B"/>
    <w:rsid w:val="008E4704"/>
    <w:rsid w:val="008F181F"/>
    <w:rsid w:val="00906015"/>
    <w:rsid w:val="0091039C"/>
    <w:rsid w:val="00911105"/>
    <w:rsid w:val="00913E11"/>
    <w:rsid w:val="0091646A"/>
    <w:rsid w:val="00935BBA"/>
    <w:rsid w:val="009529B4"/>
    <w:rsid w:val="00960EF9"/>
    <w:rsid w:val="009742B1"/>
    <w:rsid w:val="00987B61"/>
    <w:rsid w:val="009923FD"/>
    <w:rsid w:val="009940E3"/>
    <w:rsid w:val="009A4324"/>
    <w:rsid w:val="009B2E8E"/>
    <w:rsid w:val="009D368F"/>
    <w:rsid w:val="009E110F"/>
    <w:rsid w:val="009E2641"/>
    <w:rsid w:val="009E522F"/>
    <w:rsid w:val="009F6565"/>
    <w:rsid w:val="00A046CE"/>
    <w:rsid w:val="00A1311B"/>
    <w:rsid w:val="00A523EF"/>
    <w:rsid w:val="00A618FE"/>
    <w:rsid w:val="00A67BCF"/>
    <w:rsid w:val="00A76867"/>
    <w:rsid w:val="00A87F10"/>
    <w:rsid w:val="00A938BF"/>
    <w:rsid w:val="00AB0067"/>
    <w:rsid w:val="00AB097A"/>
    <w:rsid w:val="00AB2BE6"/>
    <w:rsid w:val="00AB3DBB"/>
    <w:rsid w:val="00AB6BEC"/>
    <w:rsid w:val="00AB72E0"/>
    <w:rsid w:val="00AC72FD"/>
    <w:rsid w:val="00AC77DC"/>
    <w:rsid w:val="00AD3004"/>
    <w:rsid w:val="00AE0739"/>
    <w:rsid w:val="00AE3B16"/>
    <w:rsid w:val="00AE4F93"/>
    <w:rsid w:val="00AE7781"/>
    <w:rsid w:val="00B303DE"/>
    <w:rsid w:val="00B44DC5"/>
    <w:rsid w:val="00B46BAC"/>
    <w:rsid w:val="00B72EAF"/>
    <w:rsid w:val="00B73806"/>
    <w:rsid w:val="00B755FC"/>
    <w:rsid w:val="00B7797B"/>
    <w:rsid w:val="00B901B1"/>
    <w:rsid w:val="00B943FC"/>
    <w:rsid w:val="00BA2538"/>
    <w:rsid w:val="00BA58D9"/>
    <w:rsid w:val="00BB1E34"/>
    <w:rsid w:val="00BB608C"/>
    <w:rsid w:val="00BC5CA6"/>
    <w:rsid w:val="00BD767D"/>
    <w:rsid w:val="00BE4967"/>
    <w:rsid w:val="00BF772F"/>
    <w:rsid w:val="00C00A32"/>
    <w:rsid w:val="00C0543E"/>
    <w:rsid w:val="00C05749"/>
    <w:rsid w:val="00C16675"/>
    <w:rsid w:val="00C21973"/>
    <w:rsid w:val="00C35BC9"/>
    <w:rsid w:val="00C427F2"/>
    <w:rsid w:val="00C56E5A"/>
    <w:rsid w:val="00C57CE5"/>
    <w:rsid w:val="00C67864"/>
    <w:rsid w:val="00C7523A"/>
    <w:rsid w:val="00C80F3F"/>
    <w:rsid w:val="00C8483D"/>
    <w:rsid w:val="00C90263"/>
    <w:rsid w:val="00C91C89"/>
    <w:rsid w:val="00C93D71"/>
    <w:rsid w:val="00C973C4"/>
    <w:rsid w:val="00CB68A9"/>
    <w:rsid w:val="00CC6CB4"/>
    <w:rsid w:val="00D058EE"/>
    <w:rsid w:val="00D55ABE"/>
    <w:rsid w:val="00D71DB8"/>
    <w:rsid w:val="00D76E09"/>
    <w:rsid w:val="00D81712"/>
    <w:rsid w:val="00DA527C"/>
    <w:rsid w:val="00DC199D"/>
    <w:rsid w:val="00DC70C3"/>
    <w:rsid w:val="00DD4608"/>
    <w:rsid w:val="00E01ECF"/>
    <w:rsid w:val="00E02876"/>
    <w:rsid w:val="00E0540D"/>
    <w:rsid w:val="00E143F2"/>
    <w:rsid w:val="00E27A35"/>
    <w:rsid w:val="00E41882"/>
    <w:rsid w:val="00E53BF9"/>
    <w:rsid w:val="00E70289"/>
    <w:rsid w:val="00E740FC"/>
    <w:rsid w:val="00E759E7"/>
    <w:rsid w:val="00E9025A"/>
    <w:rsid w:val="00EA251F"/>
    <w:rsid w:val="00EA6D90"/>
    <w:rsid w:val="00EB06EC"/>
    <w:rsid w:val="00EB7D22"/>
    <w:rsid w:val="00EC277E"/>
    <w:rsid w:val="00EC43CC"/>
    <w:rsid w:val="00EC7C73"/>
    <w:rsid w:val="00ED2809"/>
    <w:rsid w:val="00ED2B1B"/>
    <w:rsid w:val="00EE5377"/>
    <w:rsid w:val="00EE74E9"/>
    <w:rsid w:val="00F138BC"/>
    <w:rsid w:val="00F32E32"/>
    <w:rsid w:val="00F53E6D"/>
    <w:rsid w:val="00F542CA"/>
    <w:rsid w:val="00F61966"/>
    <w:rsid w:val="00F865E7"/>
    <w:rsid w:val="00F90376"/>
    <w:rsid w:val="00FA3F96"/>
    <w:rsid w:val="00FA4034"/>
    <w:rsid w:val="00FA6D41"/>
    <w:rsid w:val="00FC4FA0"/>
    <w:rsid w:val="00FC6EA4"/>
    <w:rsid w:val="00FD4B30"/>
    <w:rsid w:val="00FF45EF"/>
    <w:rsid w:val="38F55C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4E545E1"/>
  <w14:defaultImageDpi w14:val="300"/>
  <w15:docId w15:val="{35E6E92B-78CF-4825-BE26-CE4D693A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184133"/>
    <w:pPr>
      <w:keepNext/>
      <w:keepLines/>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184133"/>
    <w:rPr>
      <w:rFonts w:eastAsiaTheme="majorEastAsia" w:cs="Arial"/>
      <w:b/>
      <w:bCs/>
      <w:color w:val="A00054"/>
      <w:sz w:val="40"/>
      <w:szCs w:val="40"/>
    </w:rPr>
  </w:style>
  <w:style w:type="character" w:customStyle="1" w:styleId="Heading2Char">
    <w:name w:val="Heading 2 Char"/>
    <w:basedOn w:val="DefaultParagraphFont"/>
    <w:link w:val="Heading2"/>
    <w:uiPriority w:val="9"/>
    <w:rsid w:val="002D6889"/>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D6889"/>
    <w:rPr>
      <w:b/>
      <w:sz w:val="24"/>
      <w:szCs w:val="22"/>
    </w:rPr>
  </w:style>
  <w:style w:type="paragraph" w:customStyle="1" w:styleId="Introductionparagraphpink">
    <w:name w:val="Introduction paragraph pink"/>
    <w:basedOn w:val="Normal"/>
    <w:qFormat/>
    <w:rsid w:val="00080AA1"/>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table" w:styleId="TableGrid">
    <w:name w:val="Table Grid"/>
    <w:aliases w:val="NHSTable"/>
    <w:basedOn w:val="TableNormal"/>
    <w:uiPriority w:val="59"/>
    <w:rsid w:val="00050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080AA1"/>
    <w:pPr>
      <w:spacing w:before="120"/>
    </w:pPr>
    <w:rPr>
      <w:rFonts w:eastAsia="Arial" w:cs="Times New Roman"/>
      <w:sz w:val="20"/>
      <w:szCs w:val="22"/>
      <w:lang w:eastAsia="en-GB"/>
    </w:rPr>
  </w:style>
  <w:style w:type="paragraph" w:customStyle="1" w:styleId="Tablehead">
    <w:name w:val="Table head"/>
    <w:basedOn w:val="Normal"/>
    <w:qFormat/>
    <w:rsid w:val="00080AA1"/>
    <w:pPr>
      <w:spacing w:before="120"/>
    </w:pPr>
    <w:rPr>
      <w:rFonts w:eastAsia="Arial" w:cs="Times New Roman"/>
      <w:b/>
      <w:sz w:val="20"/>
      <w:szCs w:val="22"/>
      <w:lang w:eastAsia="en-GB"/>
    </w:rPr>
  </w:style>
  <w:style w:type="paragraph" w:customStyle="1" w:styleId="Tableheadwhite">
    <w:name w:val="Table head white"/>
    <w:basedOn w:val="Tablehead"/>
    <w:qFormat/>
    <w:rsid w:val="00080AA1"/>
    <w:rPr>
      <w:color w:val="FFFFFF"/>
    </w:rPr>
  </w:style>
  <w:style w:type="character" w:styleId="Hyperlink">
    <w:name w:val="Hyperlink"/>
    <w:uiPriority w:val="99"/>
    <w:unhideWhenUsed/>
    <w:rsid w:val="00080AA1"/>
    <w:rPr>
      <w:color w:val="0000FF"/>
      <w:u w:val="single"/>
    </w:rPr>
  </w:style>
  <w:style w:type="paragraph" w:styleId="BodyTextIndent">
    <w:name w:val="Body Text Indent"/>
    <w:basedOn w:val="Normal"/>
    <w:link w:val="BodyTextIndentChar"/>
    <w:rsid w:val="00537097"/>
    <w:pPr>
      <w:ind w:left="-900"/>
    </w:pPr>
    <w:rPr>
      <w:rFonts w:eastAsia="Arial" w:cs="Arial"/>
      <w:lang w:eastAsia="en-GB"/>
    </w:rPr>
  </w:style>
  <w:style w:type="character" w:customStyle="1" w:styleId="BodyTextIndentChar">
    <w:name w:val="Body Text Indent Char"/>
    <w:basedOn w:val="DefaultParagraphFont"/>
    <w:link w:val="BodyTextIndent"/>
    <w:rsid w:val="00537097"/>
    <w:rPr>
      <w:rFonts w:eastAsia="Arial" w:cs="Arial"/>
      <w:lang w:eastAsia="en-GB"/>
    </w:rPr>
  </w:style>
  <w:style w:type="character" w:styleId="CommentReference">
    <w:name w:val="annotation reference"/>
    <w:basedOn w:val="DefaultParagraphFont"/>
    <w:uiPriority w:val="99"/>
    <w:semiHidden/>
    <w:unhideWhenUsed/>
    <w:rsid w:val="006F4D33"/>
    <w:rPr>
      <w:sz w:val="16"/>
      <w:szCs w:val="16"/>
    </w:rPr>
  </w:style>
  <w:style w:type="paragraph" w:styleId="CommentText">
    <w:name w:val="annotation text"/>
    <w:basedOn w:val="Normal"/>
    <w:link w:val="CommentTextChar"/>
    <w:uiPriority w:val="99"/>
    <w:semiHidden/>
    <w:unhideWhenUsed/>
    <w:rsid w:val="006F4D33"/>
    <w:rPr>
      <w:sz w:val="20"/>
      <w:szCs w:val="20"/>
    </w:rPr>
  </w:style>
  <w:style w:type="character" w:customStyle="1" w:styleId="CommentTextChar">
    <w:name w:val="Comment Text Char"/>
    <w:basedOn w:val="DefaultParagraphFont"/>
    <w:link w:val="CommentText"/>
    <w:uiPriority w:val="99"/>
    <w:semiHidden/>
    <w:rsid w:val="006F4D33"/>
    <w:rPr>
      <w:sz w:val="20"/>
      <w:szCs w:val="20"/>
    </w:rPr>
  </w:style>
  <w:style w:type="paragraph" w:styleId="CommentSubject">
    <w:name w:val="annotation subject"/>
    <w:basedOn w:val="CommentText"/>
    <w:next w:val="CommentText"/>
    <w:link w:val="CommentSubjectChar"/>
    <w:uiPriority w:val="99"/>
    <w:semiHidden/>
    <w:unhideWhenUsed/>
    <w:rsid w:val="006F4D33"/>
    <w:rPr>
      <w:b/>
      <w:bCs/>
    </w:rPr>
  </w:style>
  <w:style w:type="character" w:customStyle="1" w:styleId="CommentSubjectChar">
    <w:name w:val="Comment Subject Char"/>
    <w:basedOn w:val="CommentTextChar"/>
    <w:link w:val="CommentSubject"/>
    <w:uiPriority w:val="99"/>
    <w:semiHidden/>
    <w:rsid w:val="006F4D33"/>
    <w:rPr>
      <w:b/>
      <w:bCs/>
      <w:sz w:val="20"/>
      <w:szCs w:val="20"/>
    </w:rPr>
  </w:style>
  <w:style w:type="paragraph" w:styleId="ListParagraph">
    <w:name w:val="List Paragraph"/>
    <w:basedOn w:val="Normal"/>
    <w:uiPriority w:val="34"/>
    <w:qFormat/>
    <w:rsid w:val="00DC199D"/>
    <w:pPr>
      <w:ind w:left="720"/>
      <w:contextualSpacing/>
    </w:pPr>
  </w:style>
  <w:style w:type="table" w:styleId="PlainTable1">
    <w:name w:val="Plain Table 1"/>
    <w:basedOn w:val="TableNormal"/>
    <w:uiPriority w:val="41"/>
    <w:rsid w:val="00C57C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HSTable1">
    <w:name w:val="NHSTable1"/>
    <w:basedOn w:val="TableNormal"/>
    <w:next w:val="TableGrid"/>
    <w:uiPriority w:val="59"/>
    <w:rsid w:val="00C21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5749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ie.turner\AppData\Local\Microsoft\Windows\Temporary%20Internet%20Files\Content.Outlook\KU031ZBP\London%20quality%20report%20template%20-%20nf%20design%20tip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9eef1c-620d-4dfd-a54f-3f3982c9a195">
      <UserInfo>
        <DisplayName>Shane Costigan</DisplayName>
        <AccountId>80</AccountId>
        <AccountType/>
      </UserInfo>
      <UserInfo>
        <DisplayName>Wendi Lee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FBD37EF70C284393D208AD5E6EB772" ma:contentTypeVersion="10" ma:contentTypeDescription="Create a new document." ma:contentTypeScope="" ma:versionID="badabab4852749e7cdb03a76f40c8cc6">
  <xsd:schema xmlns:xsd="http://www.w3.org/2001/XMLSchema" xmlns:xs="http://www.w3.org/2001/XMLSchema" xmlns:p="http://schemas.microsoft.com/office/2006/metadata/properties" xmlns:ns2="d1a86284-d252-45fa-9be4-ae74ffd27ec0" xmlns:ns3="be9eef1c-620d-4dfd-a54f-3f3982c9a195" targetNamespace="http://schemas.microsoft.com/office/2006/metadata/properties" ma:root="true" ma:fieldsID="aa87ee0f068ba18fe98061741cab72a1" ns2:_="" ns3:_="">
    <xsd:import namespace="d1a86284-d252-45fa-9be4-ae74ffd27ec0"/>
    <xsd:import namespace="be9eef1c-620d-4dfd-a54f-3f3982c9a1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86284-d252-45fa-9be4-ae74ffd27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eef1c-620d-4dfd-a54f-3f3982c9a1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5135C-6574-472A-B794-D832E56DAF6C}">
  <ds:schemaRefs>
    <ds:schemaRef ds:uri="http://purl.org/dc/terms/"/>
    <ds:schemaRef ds:uri="d1a86284-d252-45fa-9be4-ae74ffd27ec0"/>
    <ds:schemaRef ds:uri="be9eef1c-620d-4dfd-a54f-3f3982c9a195"/>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277F1EC-CB8B-4F54-8C24-64433785066D}">
  <ds:schemaRefs>
    <ds:schemaRef ds:uri="http://schemas.microsoft.com/sharepoint/v3/contenttype/forms"/>
  </ds:schemaRefs>
</ds:datastoreItem>
</file>

<file path=customXml/itemProps3.xml><?xml version="1.0" encoding="utf-8"?>
<ds:datastoreItem xmlns:ds="http://schemas.openxmlformats.org/officeDocument/2006/customXml" ds:itemID="{B73D9083-C5C3-425F-8997-54E54210E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86284-d252-45fa-9be4-ae74ffd27ec0"/>
    <ds:schemaRef ds:uri="be9eef1c-620d-4dfd-a54f-3f3982c9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88914-83F7-4E01-B910-E22EC63E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London quality report template - nf design tips (3)</Template>
  <TotalTime>22</TotalTime>
  <Pages>11</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Josie</dc:creator>
  <cp:lastModifiedBy>Shane Costigan</cp:lastModifiedBy>
  <cp:revision>37</cp:revision>
  <cp:lastPrinted>2016-03-17T14:12:00Z</cp:lastPrinted>
  <dcterms:created xsi:type="dcterms:W3CDTF">2020-02-27T15:41:00Z</dcterms:created>
  <dcterms:modified xsi:type="dcterms:W3CDTF">2020-02-27T16:04:00Z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0x01010036FBD37EF70C284393D208AD5E6EB772</vt:lpwstr>
  </property>
  <property fmtid="{D5CDD505-2E9C-101B-9397-08002B2CF9AE}" pid="3" name="AuthorIds_UIVersion_1536">
    <vt:lpwstr>12</vt:lpwstr>
  </property>
</Properties>
</file>