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AE" w:rsidRPr="005F77A5" w:rsidRDefault="00E22EAE" w:rsidP="00E22EAE">
      <w:pPr>
        <w:spacing w:after="0" w:line="240" w:lineRule="auto"/>
        <w:jc w:val="center"/>
        <w:rPr>
          <w:b/>
          <w:sz w:val="28"/>
          <w:szCs w:val="28"/>
          <w:u w:val="single"/>
        </w:rPr>
      </w:pPr>
      <w:r w:rsidRPr="005F77A5">
        <w:rPr>
          <w:b/>
          <w:sz w:val="28"/>
          <w:szCs w:val="28"/>
          <w:u w:val="single"/>
        </w:rPr>
        <w:t>Medic</w:t>
      </w:r>
      <w:r w:rsidR="00CB2DAB">
        <w:rPr>
          <w:b/>
          <w:sz w:val="28"/>
          <w:szCs w:val="28"/>
          <w:u w:val="single"/>
        </w:rPr>
        <w:t>ation</w:t>
      </w:r>
      <w:r w:rsidR="009D54E6">
        <w:rPr>
          <w:b/>
          <w:sz w:val="28"/>
          <w:szCs w:val="28"/>
          <w:u w:val="single"/>
        </w:rPr>
        <w:t xml:space="preserve"> R</w:t>
      </w:r>
      <w:r w:rsidRPr="005F77A5">
        <w:rPr>
          <w:b/>
          <w:sz w:val="28"/>
          <w:szCs w:val="28"/>
          <w:u w:val="single"/>
        </w:rPr>
        <w:t xml:space="preserve">elated </w:t>
      </w:r>
      <w:r w:rsidR="009D54E6">
        <w:rPr>
          <w:b/>
          <w:sz w:val="28"/>
          <w:szCs w:val="28"/>
          <w:u w:val="single"/>
        </w:rPr>
        <w:t>C</w:t>
      </w:r>
      <w:r w:rsidRPr="005F77A5">
        <w:rPr>
          <w:b/>
          <w:sz w:val="28"/>
          <w:szCs w:val="28"/>
          <w:u w:val="single"/>
        </w:rPr>
        <w:t xml:space="preserve">onsultation </w:t>
      </w:r>
      <w:r w:rsidR="009D54E6">
        <w:rPr>
          <w:b/>
          <w:sz w:val="28"/>
          <w:szCs w:val="28"/>
          <w:u w:val="single"/>
        </w:rPr>
        <w:t>F</w:t>
      </w:r>
      <w:r w:rsidRPr="005F77A5">
        <w:rPr>
          <w:b/>
          <w:sz w:val="28"/>
          <w:szCs w:val="28"/>
          <w:u w:val="single"/>
        </w:rPr>
        <w:t xml:space="preserve">ramework (MRCF) Patient and Developmental Feedback </w:t>
      </w:r>
      <w:r w:rsidR="00831B56">
        <w:rPr>
          <w:b/>
          <w:sz w:val="28"/>
          <w:szCs w:val="28"/>
          <w:u w:val="single"/>
        </w:rPr>
        <w:t>S</w:t>
      </w:r>
      <w:r w:rsidRPr="005F77A5">
        <w:rPr>
          <w:b/>
          <w:sz w:val="28"/>
          <w:szCs w:val="28"/>
          <w:u w:val="single"/>
        </w:rPr>
        <w:t>upplement.</w:t>
      </w:r>
    </w:p>
    <w:p w:rsidR="00E22EAE" w:rsidRPr="002A26E5" w:rsidRDefault="00E22EAE" w:rsidP="00E22EAE">
      <w:pPr>
        <w:spacing w:after="0" w:line="240" w:lineRule="auto"/>
        <w:jc w:val="both"/>
        <w:rPr>
          <w:b/>
          <w:sz w:val="28"/>
          <w:u w:val="single"/>
        </w:rPr>
      </w:pPr>
      <w:r w:rsidRPr="002A26E5">
        <w:rPr>
          <w:b/>
          <w:sz w:val="28"/>
          <w:u w:val="single"/>
        </w:rPr>
        <w:t>Patient Feedback</w:t>
      </w:r>
    </w:p>
    <w:p w:rsidR="00A10205" w:rsidRPr="00A10205" w:rsidRDefault="00F77DEB" w:rsidP="00A10205">
      <w:pPr>
        <w:spacing w:after="0" w:line="240" w:lineRule="auto"/>
        <w:rPr>
          <w:i/>
          <w:sz w:val="20"/>
        </w:rPr>
      </w:pPr>
      <w:r w:rsidRPr="00A10205">
        <w:rPr>
          <w:i/>
          <w:sz w:val="20"/>
        </w:rPr>
        <w:t>Assessors should receive feedback from the patient on the practitioner’s performance on the consultation undertaken.</w:t>
      </w:r>
      <w:r w:rsidR="00A10205" w:rsidRPr="00A10205">
        <w:rPr>
          <w:sz w:val="20"/>
        </w:rPr>
        <w:t xml:space="preserve"> To aid in the facilitation of obtaining feedback from patients it is recommended that the assessor asks the questions below to the patient. It is vital to obtain consent from the patient prior to obtaining feedback. </w:t>
      </w:r>
      <w:r w:rsidR="00A10205">
        <w:rPr>
          <w:sz w:val="20"/>
        </w:rPr>
        <w:tab/>
      </w:r>
      <w:r w:rsidR="00A10205" w:rsidRPr="00A10205">
        <w:rPr>
          <w:b/>
          <w:sz w:val="20"/>
        </w:rPr>
        <w:t xml:space="preserve">Consent Obtained </w:t>
      </w:r>
      <w:r w:rsidR="00A10205" w:rsidRPr="00A10205">
        <w:rPr>
          <w:b/>
          <w:sz w:val="20"/>
        </w:rPr>
        <w:sym w:font="Wingdings" w:char="F06F"/>
      </w:r>
      <w:r w:rsidR="00A10205">
        <w:rPr>
          <w:b/>
          <w:sz w:val="20"/>
        </w:rPr>
        <w:t xml:space="preserve"> </w:t>
      </w:r>
      <w:r w:rsidR="00A10205" w:rsidRPr="00A10205">
        <w:rPr>
          <w:i/>
          <w:sz w:val="16"/>
          <w:szCs w:val="16"/>
        </w:rPr>
        <w:t>(please tick)</w:t>
      </w:r>
    </w:p>
    <w:p w:rsidR="00A10205" w:rsidRPr="00A10205" w:rsidRDefault="00F77DEB" w:rsidP="00A10205">
      <w:pPr>
        <w:spacing w:after="0" w:line="240" w:lineRule="auto"/>
        <w:rPr>
          <w:i/>
          <w:sz w:val="20"/>
        </w:rPr>
      </w:pPr>
      <w:r w:rsidRPr="00A10205">
        <w:rPr>
          <w:i/>
          <w:sz w:val="20"/>
        </w:rPr>
        <w:t>In some rare instances it may not be appropriate to obtain feedback; this decision should be made by the assessor</w:t>
      </w:r>
      <w:r w:rsidR="00A10205" w:rsidRPr="00A10205">
        <w:rPr>
          <w:i/>
          <w:sz w:val="20"/>
        </w:rPr>
        <w:t xml:space="preserve"> (if so make a note in the comments section below)</w:t>
      </w:r>
      <w:r w:rsidRPr="00A10205">
        <w:rPr>
          <w:i/>
          <w:sz w:val="20"/>
        </w:rPr>
        <w:t xml:space="preserve">. </w:t>
      </w:r>
    </w:p>
    <w:p w:rsidR="00F77DEB" w:rsidRPr="00A10205" w:rsidRDefault="00F77DEB" w:rsidP="00A10205">
      <w:pPr>
        <w:spacing w:after="0" w:line="240" w:lineRule="auto"/>
        <w:rPr>
          <w:sz w:val="20"/>
        </w:rPr>
      </w:pPr>
      <w:r w:rsidRPr="00A10205">
        <w:rPr>
          <w:sz w:val="20"/>
        </w:rPr>
        <w:t xml:space="preserve">The patient should be informed how the information they provide will be used and how it will be communicated to the trainee. </w:t>
      </w:r>
      <w:r w:rsidR="00A10205" w:rsidRPr="00A10205">
        <w:rPr>
          <w:sz w:val="20"/>
        </w:rPr>
        <w:t xml:space="preserve">It is important to remember that the trainee will keep this feedback along with the completed MRCF. </w:t>
      </w:r>
      <w:r w:rsidRPr="00A10205">
        <w:rPr>
          <w:sz w:val="20"/>
        </w:rPr>
        <w:t xml:space="preserve">They should be encouraged to give honest opinions on the </w:t>
      </w:r>
      <w:r w:rsidR="002A26E5" w:rsidRPr="00A10205">
        <w:rPr>
          <w:sz w:val="20"/>
        </w:rPr>
        <w:t>trainee’s</w:t>
      </w:r>
      <w:r w:rsidRPr="00A10205">
        <w:rPr>
          <w:sz w:val="20"/>
        </w:rPr>
        <w:t xml:space="preserve"> performance and</w:t>
      </w:r>
      <w:r w:rsidR="002A26E5" w:rsidRPr="00A10205">
        <w:rPr>
          <w:sz w:val="20"/>
        </w:rPr>
        <w:t xml:space="preserve"> it should be empathised that only </w:t>
      </w:r>
      <w:r w:rsidRPr="00A10205">
        <w:rPr>
          <w:sz w:val="20"/>
        </w:rPr>
        <w:t>information</w:t>
      </w:r>
      <w:r w:rsidR="002A26E5" w:rsidRPr="00A10205">
        <w:rPr>
          <w:sz w:val="20"/>
        </w:rPr>
        <w:t xml:space="preserve"> they wish to be communicated will be shared with the trainee all other information will be confidential. </w:t>
      </w:r>
      <w:r w:rsidRPr="00A10205">
        <w:rPr>
          <w:sz w:val="20"/>
        </w:rPr>
        <w:t xml:space="preserve">   </w:t>
      </w:r>
      <w:r w:rsidR="00A10205">
        <w:rPr>
          <w:sz w:val="20"/>
        </w:rPr>
        <w:tab/>
      </w:r>
      <w:r w:rsidR="00A10205">
        <w:rPr>
          <w:sz w:val="20"/>
        </w:rPr>
        <w:tab/>
      </w:r>
      <w:r w:rsidR="00A10205" w:rsidRPr="00A10205">
        <w:rPr>
          <w:b/>
          <w:sz w:val="20"/>
        </w:rPr>
        <w:t>Information on use of feedback</w:t>
      </w:r>
      <w:r w:rsidR="00A10205">
        <w:rPr>
          <w:b/>
          <w:sz w:val="20"/>
        </w:rPr>
        <w:t xml:space="preserve"> has been</w:t>
      </w:r>
      <w:r w:rsidR="00A10205" w:rsidRPr="00A10205">
        <w:rPr>
          <w:b/>
          <w:sz w:val="20"/>
        </w:rPr>
        <w:t xml:space="preserve"> explained to </w:t>
      </w:r>
      <w:r w:rsidR="00A10205">
        <w:rPr>
          <w:b/>
          <w:sz w:val="20"/>
        </w:rPr>
        <w:t xml:space="preserve">the </w:t>
      </w:r>
      <w:r w:rsidR="00A10205" w:rsidRPr="00A10205">
        <w:rPr>
          <w:b/>
          <w:sz w:val="20"/>
        </w:rPr>
        <w:t>patient</w:t>
      </w:r>
      <w:r w:rsidR="00A10205">
        <w:rPr>
          <w:sz w:val="20"/>
        </w:rPr>
        <w:t xml:space="preserve"> </w:t>
      </w:r>
      <w:r w:rsidR="00A10205" w:rsidRPr="00A10205">
        <w:rPr>
          <w:b/>
          <w:sz w:val="20"/>
        </w:rPr>
        <w:t xml:space="preserve"> </w:t>
      </w:r>
      <w:r w:rsidR="00A10205" w:rsidRPr="00A10205">
        <w:rPr>
          <w:b/>
          <w:sz w:val="20"/>
        </w:rPr>
        <w:sym w:font="Wingdings" w:char="F06F"/>
      </w:r>
      <w:r w:rsidR="00A10205">
        <w:rPr>
          <w:b/>
          <w:sz w:val="20"/>
        </w:rPr>
        <w:t xml:space="preserve"> </w:t>
      </w:r>
      <w:r w:rsidR="00A10205" w:rsidRPr="00A10205">
        <w:rPr>
          <w:i/>
          <w:sz w:val="16"/>
          <w:szCs w:val="16"/>
        </w:rPr>
        <w:t>(please tick)</w:t>
      </w:r>
    </w:p>
    <w:p w:rsidR="00E22EAE" w:rsidRPr="00E849C7" w:rsidRDefault="00E22EAE" w:rsidP="00E22EAE">
      <w:pPr>
        <w:spacing w:after="0" w:line="240" w:lineRule="auto"/>
        <w:jc w:val="both"/>
        <w:rPr>
          <w:sz w:val="10"/>
          <w:szCs w:val="10"/>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05"/>
        <w:gridCol w:w="5206"/>
        <w:gridCol w:w="5203"/>
      </w:tblGrid>
      <w:tr w:rsidR="002A26E5" w:rsidTr="002A26E5">
        <w:tc>
          <w:tcPr>
            <w:tcW w:w="1667" w:type="pct"/>
          </w:tcPr>
          <w:p w:rsidR="002A26E5" w:rsidRDefault="002A26E5" w:rsidP="00954FAE">
            <w:pPr>
              <w:jc w:val="both"/>
            </w:pPr>
            <w:r>
              <w:t xml:space="preserve">Gender of patient: </w:t>
            </w:r>
            <w:r w:rsidRPr="00954FAE">
              <w:t>Male / Female</w:t>
            </w:r>
          </w:p>
        </w:tc>
        <w:tc>
          <w:tcPr>
            <w:tcW w:w="1667" w:type="pct"/>
          </w:tcPr>
          <w:p w:rsidR="002A26E5" w:rsidRDefault="002A26E5" w:rsidP="00E22EAE">
            <w:pPr>
              <w:jc w:val="both"/>
            </w:pPr>
            <w:r>
              <w:t>Age:</w:t>
            </w:r>
          </w:p>
        </w:tc>
        <w:tc>
          <w:tcPr>
            <w:tcW w:w="1667" w:type="pct"/>
          </w:tcPr>
          <w:p w:rsidR="002A26E5" w:rsidRDefault="002A26E5" w:rsidP="00E22EAE">
            <w:pPr>
              <w:jc w:val="both"/>
            </w:pPr>
            <w:r>
              <w:t>Date of Consultation:</w:t>
            </w:r>
          </w:p>
        </w:tc>
      </w:tr>
    </w:tbl>
    <w:p w:rsidR="00E22EAE" w:rsidRPr="00E849C7" w:rsidRDefault="00E22EAE" w:rsidP="00E22EAE">
      <w:pPr>
        <w:spacing w:after="0" w:line="240" w:lineRule="auto"/>
        <w:jc w:val="both"/>
        <w:rPr>
          <w:sz w:val="10"/>
          <w:szCs w:val="10"/>
        </w:rPr>
      </w:pPr>
    </w:p>
    <w:p w:rsidR="00E22EAE" w:rsidRDefault="00E22EAE" w:rsidP="00E22EAE">
      <w:pPr>
        <w:spacing w:after="0" w:line="240" w:lineRule="auto"/>
        <w:jc w:val="both"/>
      </w:pPr>
      <w:r>
        <w:t>It will help us to understand what you knew before the consultation compared to what you know now. For each statement, please tick the box that you think is the most appropriate.</w:t>
      </w:r>
    </w:p>
    <w:tbl>
      <w:tblPr>
        <w:tblStyle w:val="TableGrid"/>
        <w:tblW w:w="0" w:type="auto"/>
        <w:tblLook w:val="04A0" w:firstRow="1" w:lastRow="0" w:firstColumn="1" w:lastColumn="0" w:noHBand="0" w:noVBand="1"/>
      </w:tblPr>
      <w:tblGrid>
        <w:gridCol w:w="4503"/>
        <w:gridCol w:w="1842"/>
        <w:gridCol w:w="1701"/>
        <w:gridCol w:w="1843"/>
        <w:gridCol w:w="5670"/>
      </w:tblGrid>
      <w:tr w:rsidR="005F77A5" w:rsidTr="002A26E5">
        <w:tc>
          <w:tcPr>
            <w:tcW w:w="4503" w:type="dxa"/>
            <w:tcBorders>
              <w:top w:val="single" w:sz="12" w:space="0" w:color="auto"/>
              <w:left w:val="single" w:sz="12" w:space="0" w:color="auto"/>
              <w:bottom w:val="single" w:sz="12" w:space="0" w:color="auto"/>
            </w:tcBorders>
          </w:tcPr>
          <w:p w:rsidR="005F77A5" w:rsidRDefault="005F77A5" w:rsidP="00E22EAE"/>
        </w:tc>
        <w:tc>
          <w:tcPr>
            <w:tcW w:w="1842" w:type="dxa"/>
            <w:tcBorders>
              <w:top w:val="single" w:sz="12" w:space="0" w:color="auto"/>
              <w:bottom w:val="single" w:sz="12" w:space="0" w:color="auto"/>
            </w:tcBorders>
          </w:tcPr>
          <w:p w:rsidR="005F77A5" w:rsidRDefault="005F77A5" w:rsidP="00E22EAE">
            <w:r>
              <w:t xml:space="preserve">I knew this before </w:t>
            </w:r>
          </w:p>
          <w:p w:rsidR="005F77A5" w:rsidRDefault="005F77A5" w:rsidP="00E22EAE">
            <w:r>
              <w:t xml:space="preserve">the consultation </w:t>
            </w:r>
          </w:p>
        </w:tc>
        <w:tc>
          <w:tcPr>
            <w:tcW w:w="1701" w:type="dxa"/>
            <w:tcBorders>
              <w:top w:val="single" w:sz="12" w:space="0" w:color="auto"/>
              <w:bottom w:val="single" w:sz="12" w:space="0" w:color="auto"/>
            </w:tcBorders>
          </w:tcPr>
          <w:p w:rsidR="005F77A5" w:rsidRDefault="005F77A5" w:rsidP="00E22EAE">
            <w:r>
              <w:t>I am still unsure</w:t>
            </w:r>
          </w:p>
        </w:tc>
        <w:tc>
          <w:tcPr>
            <w:tcW w:w="1843" w:type="dxa"/>
            <w:tcBorders>
              <w:top w:val="single" w:sz="12" w:space="0" w:color="auto"/>
              <w:bottom w:val="single" w:sz="12" w:space="0" w:color="auto"/>
              <w:right w:val="single" w:sz="12" w:space="0" w:color="auto"/>
            </w:tcBorders>
          </w:tcPr>
          <w:p w:rsidR="005F77A5" w:rsidRDefault="005F77A5" w:rsidP="00E22EAE">
            <w:r>
              <w:t xml:space="preserve">I now know more </w:t>
            </w:r>
          </w:p>
          <w:p w:rsidR="005F77A5" w:rsidRDefault="005F77A5" w:rsidP="00E22EAE">
            <w:r>
              <w:t>about this</w:t>
            </w:r>
          </w:p>
        </w:tc>
        <w:tc>
          <w:tcPr>
            <w:tcW w:w="5670" w:type="dxa"/>
            <w:tcBorders>
              <w:left w:val="single" w:sz="12" w:space="0" w:color="auto"/>
            </w:tcBorders>
          </w:tcPr>
          <w:p w:rsidR="005F77A5" w:rsidRDefault="005F77A5" w:rsidP="00E22EAE">
            <w:r>
              <w:t>Additional Comments</w:t>
            </w:r>
          </w:p>
        </w:tc>
      </w:tr>
      <w:tr w:rsidR="005F77A5" w:rsidTr="002A26E5">
        <w:tc>
          <w:tcPr>
            <w:tcW w:w="4503" w:type="dxa"/>
            <w:tcBorders>
              <w:top w:val="single" w:sz="12" w:space="0" w:color="auto"/>
              <w:left w:val="single" w:sz="12" w:space="0" w:color="auto"/>
            </w:tcBorders>
          </w:tcPr>
          <w:p w:rsidR="005F77A5" w:rsidRDefault="005F77A5" w:rsidP="00E22EAE">
            <w:pPr>
              <w:jc w:val="both"/>
            </w:pPr>
            <w:r>
              <w:t xml:space="preserve">Why you need to take or use your medicines </w:t>
            </w:r>
          </w:p>
        </w:tc>
        <w:tc>
          <w:tcPr>
            <w:tcW w:w="1842" w:type="dxa"/>
            <w:tcBorders>
              <w:top w:val="single" w:sz="12" w:space="0" w:color="auto"/>
            </w:tcBorders>
          </w:tcPr>
          <w:p w:rsidR="005F77A5" w:rsidRDefault="005F77A5" w:rsidP="00E22EAE">
            <w:pPr>
              <w:jc w:val="both"/>
            </w:pPr>
          </w:p>
        </w:tc>
        <w:tc>
          <w:tcPr>
            <w:tcW w:w="1701" w:type="dxa"/>
            <w:tcBorders>
              <w:top w:val="single" w:sz="12" w:space="0" w:color="auto"/>
            </w:tcBorders>
          </w:tcPr>
          <w:p w:rsidR="005F77A5" w:rsidRDefault="005F77A5" w:rsidP="00E22EAE">
            <w:pPr>
              <w:jc w:val="both"/>
            </w:pPr>
          </w:p>
        </w:tc>
        <w:tc>
          <w:tcPr>
            <w:tcW w:w="1843" w:type="dxa"/>
            <w:tcBorders>
              <w:top w:val="single" w:sz="12" w:space="0" w:color="auto"/>
              <w:right w:val="single" w:sz="12" w:space="0" w:color="auto"/>
            </w:tcBorders>
          </w:tcPr>
          <w:p w:rsidR="005F77A5" w:rsidRDefault="005F77A5" w:rsidP="00E22EAE">
            <w:pPr>
              <w:jc w:val="both"/>
            </w:pPr>
          </w:p>
        </w:tc>
        <w:tc>
          <w:tcPr>
            <w:tcW w:w="5670" w:type="dxa"/>
            <w:tcBorders>
              <w:left w:val="single" w:sz="12" w:space="0" w:color="auto"/>
            </w:tcBorders>
          </w:tcPr>
          <w:p w:rsidR="005F77A5" w:rsidRDefault="005F77A5" w:rsidP="00E22EAE">
            <w:pPr>
              <w:jc w:val="both"/>
            </w:pPr>
          </w:p>
        </w:tc>
      </w:tr>
      <w:tr w:rsidR="005F77A5" w:rsidTr="002A26E5">
        <w:trPr>
          <w:trHeight w:val="53"/>
        </w:trPr>
        <w:tc>
          <w:tcPr>
            <w:tcW w:w="4503" w:type="dxa"/>
            <w:tcBorders>
              <w:left w:val="single" w:sz="12" w:space="0" w:color="auto"/>
            </w:tcBorders>
          </w:tcPr>
          <w:p w:rsidR="005F77A5" w:rsidRDefault="005F77A5" w:rsidP="00E22EAE">
            <w:pPr>
              <w:jc w:val="both"/>
            </w:pPr>
            <w:r>
              <w:t>How to take or use your medicines</w:t>
            </w:r>
          </w:p>
        </w:tc>
        <w:tc>
          <w:tcPr>
            <w:tcW w:w="1842" w:type="dxa"/>
          </w:tcPr>
          <w:p w:rsidR="005F77A5" w:rsidRDefault="005F77A5" w:rsidP="00E22EAE">
            <w:pPr>
              <w:jc w:val="both"/>
            </w:pPr>
          </w:p>
        </w:tc>
        <w:tc>
          <w:tcPr>
            <w:tcW w:w="1701" w:type="dxa"/>
          </w:tcPr>
          <w:p w:rsidR="005F77A5" w:rsidRDefault="005F77A5" w:rsidP="00E22EAE">
            <w:pPr>
              <w:jc w:val="both"/>
            </w:pPr>
          </w:p>
        </w:tc>
        <w:tc>
          <w:tcPr>
            <w:tcW w:w="1843" w:type="dxa"/>
            <w:tcBorders>
              <w:right w:val="single" w:sz="12" w:space="0" w:color="auto"/>
            </w:tcBorders>
          </w:tcPr>
          <w:p w:rsidR="005F77A5" w:rsidRDefault="005F77A5" w:rsidP="00E22EAE">
            <w:pPr>
              <w:jc w:val="both"/>
            </w:pPr>
          </w:p>
        </w:tc>
        <w:tc>
          <w:tcPr>
            <w:tcW w:w="5670" w:type="dxa"/>
            <w:tcBorders>
              <w:left w:val="single" w:sz="12" w:space="0" w:color="auto"/>
            </w:tcBorders>
          </w:tcPr>
          <w:p w:rsidR="005F77A5" w:rsidRDefault="005F77A5" w:rsidP="00E22EAE">
            <w:pPr>
              <w:jc w:val="both"/>
            </w:pPr>
          </w:p>
        </w:tc>
      </w:tr>
      <w:tr w:rsidR="005F77A5" w:rsidTr="002A26E5">
        <w:tc>
          <w:tcPr>
            <w:tcW w:w="4503" w:type="dxa"/>
            <w:tcBorders>
              <w:left w:val="single" w:sz="12" w:space="0" w:color="auto"/>
              <w:bottom w:val="single" w:sz="12" w:space="0" w:color="auto"/>
            </w:tcBorders>
          </w:tcPr>
          <w:p w:rsidR="005F77A5" w:rsidRDefault="005F77A5" w:rsidP="00E22EAE">
            <w:pPr>
              <w:jc w:val="both"/>
            </w:pPr>
            <w:r>
              <w:t>When to take or use your medicines</w:t>
            </w:r>
          </w:p>
        </w:tc>
        <w:tc>
          <w:tcPr>
            <w:tcW w:w="1842" w:type="dxa"/>
            <w:tcBorders>
              <w:bottom w:val="single" w:sz="12" w:space="0" w:color="auto"/>
            </w:tcBorders>
          </w:tcPr>
          <w:p w:rsidR="005F77A5" w:rsidRDefault="005F77A5" w:rsidP="00E22EAE">
            <w:pPr>
              <w:jc w:val="both"/>
            </w:pPr>
          </w:p>
        </w:tc>
        <w:tc>
          <w:tcPr>
            <w:tcW w:w="1701" w:type="dxa"/>
            <w:tcBorders>
              <w:bottom w:val="single" w:sz="12" w:space="0" w:color="auto"/>
            </w:tcBorders>
          </w:tcPr>
          <w:p w:rsidR="005F77A5" w:rsidRDefault="005F77A5" w:rsidP="00E22EAE">
            <w:pPr>
              <w:jc w:val="both"/>
            </w:pPr>
          </w:p>
        </w:tc>
        <w:tc>
          <w:tcPr>
            <w:tcW w:w="1843" w:type="dxa"/>
            <w:tcBorders>
              <w:bottom w:val="single" w:sz="12" w:space="0" w:color="auto"/>
              <w:right w:val="single" w:sz="12" w:space="0" w:color="auto"/>
            </w:tcBorders>
          </w:tcPr>
          <w:p w:rsidR="005F77A5" w:rsidRDefault="005F77A5" w:rsidP="00E22EAE">
            <w:pPr>
              <w:jc w:val="both"/>
            </w:pPr>
          </w:p>
        </w:tc>
        <w:tc>
          <w:tcPr>
            <w:tcW w:w="5670" w:type="dxa"/>
            <w:tcBorders>
              <w:left w:val="single" w:sz="12" w:space="0" w:color="auto"/>
            </w:tcBorders>
          </w:tcPr>
          <w:p w:rsidR="005F77A5" w:rsidRDefault="005F77A5" w:rsidP="00E22EAE">
            <w:pPr>
              <w:jc w:val="both"/>
            </w:pPr>
          </w:p>
        </w:tc>
      </w:tr>
    </w:tbl>
    <w:p w:rsidR="002A26E5" w:rsidRPr="00E849C7" w:rsidRDefault="002A26E5" w:rsidP="00E22EAE">
      <w:pPr>
        <w:spacing w:after="0" w:line="240" w:lineRule="auto"/>
        <w:jc w:val="both"/>
        <w:rPr>
          <w:sz w:val="10"/>
          <w:szCs w:val="10"/>
        </w:rPr>
      </w:pPr>
    </w:p>
    <w:p w:rsidR="00E22EAE" w:rsidRDefault="00E22EAE" w:rsidP="00E22EAE">
      <w:pPr>
        <w:spacing w:after="0" w:line="240" w:lineRule="auto"/>
        <w:jc w:val="both"/>
      </w:pPr>
      <w:r>
        <w:t xml:space="preserve">Thinking about the consultation you had, please </w:t>
      </w:r>
      <w:r w:rsidR="002A26E5">
        <w:t>state</w:t>
      </w:r>
      <w:r>
        <w:t xml:space="preserve"> how much you agree or disagree with each statement</w:t>
      </w:r>
    </w:p>
    <w:tbl>
      <w:tblPr>
        <w:tblStyle w:val="TableGrid"/>
        <w:tblW w:w="0" w:type="auto"/>
        <w:tblLook w:val="04A0" w:firstRow="1" w:lastRow="0" w:firstColumn="1" w:lastColumn="0" w:noHBand="0" w:noVBand="1"/>
      </w:tblPr>
      <w:tblGrid>
        <w:gridCol w:w="5045"/>
        <w:gridCol w:w="993"/>
        <w:gridCol w:w="993"/>
        <w:gridCol w:w="1098"/>
        <w:gridCol w:w="743"/>
        <w:gridCol w:w="953"/>
        <w:gridCol w:w="5734"/>
      </w:tblGrid>
      <w:tr w:rsidR="005F77A5" w:rsidTr="002A26E5">
        <w:tc>
          <w:tcPr>
            <w:tcW w:w="0" w:type="auto"/>
            <w:tcBorders>
              <w:top w:val="single" w:sz="12" w:space="0" w:color="auto"/>
              <w:left w:val="single" w:sz="12" w:space="0" w:color="auto"/>
              <w:bottom w:val="single" w:sz="12" w:space="0" w:color="auto"/>
              <w:right w:val="single" w:sz="12" w:space="0" w:color="auto"/>
            </w:tcBorders>
          </w:tcPr>
          <w:p w:rsidR="005F77A5" w:rsidRDefault="005F77A5" w:rsidP="005F77A5"/>
        </w:tc>
        <w:tc>
          <w:tcPr>
            <w:tcW w:w="0" w:type="auto"/>
            <w:tcBorders>
              <w:top w:val="single" w:sz="12" w:space="0" w:color="auto"/>
              <w:left w:val="single" w:sz="12" w:space="0" w:color="auto"/>
              <w:bottom w:val="single" w:sz="12" w:space="0" w:color="auto"/>
            </w:tcBorders>
          </w:tcPr>
          <w:p w:rsidR="005F77A5" w:rsidRDefault="005F77A5" w:rsidP="00E22EAE">
            <w:pPr>
              <w:jc w:val="both"/>
            </w:pPr>
            <w:r>
              <w:t xml:space="preserve">Strongly </w:t>
            </w:r>
          </w:p>
          <w:p w:rsidR="005F77A5" w:rsidRDefault="005F77A5" w:rsidP="00E22EAE">
            <w:pPr>
              <w:jc w:val="both"/>
            </w:pPr>
            <w:r>
              <w:t>Disagree</w:t>
            </w:r>
          </w:p>
        </w:tc>
        <w:tc>
          <w:tcPr>
            <w:tcW w:w="0" w:type="auto"/>
            <w:tcBorders>
              <w:top w:val="single" w:sz="12" w:space="0" w:color="auto"/>
              <w:bottom w:val="single" w:sz="12" w:space="0" w:color="auto"/>
            </w:tcBorders>
          </w:tcPr>
          <w:p w:rsidR="005F77A5" w:rsidRDefault="005F77A5" w:rsidP="00E22EAE">
            <w:pPr>
              <w:jc w:val="both"/>
            </w:pPr>
            <w:r>
              <w:t>Disagree</w:t>
            </w:r>
          </w:p>
        </w:tc>
        <w:tc>
          <w:tcPr>
            <w:tcW w:w="0" w:type="auto"/>
            <w:tcBorders>
              <w:top w:val="single" w:sz="12" w:space="0" w:color="auto"/>
              <w:bottom w:val="single" w:sz="12" w:space="0" w:color="auto"/>
            </w:tcBorders>
          </w:tcPr>
          <w:p w:rsidR="005F77A5" w:rsidRDefault="005F77A5" w:rsidP="00E22EAE">
            <w:pPr>
              <w:jc w:val="both"/>
            </w:pPr>
            <w:r>
              <w:t>Uncertain</w:t>
            </w:r>
          </w:p>
        </w:tc>
        <w:tc>
          <w:tcPr>
            <w:tcW w:w="0" w:type="auto"/>
            <w:tcBorders>
              <w:top w:val="single" w:sz="12" w:space="0" w:color="auto"/>
              <w:bottom w:val="single" w:sz="12" w:space="0" w:color="auto"/>
            </w:tcBorders>
          </w:tcPr>
          <w:p w:rsidR="005F77A5" w:rsidRDefault="005F77A5" w:rsidP="00E22EAE">
            <w:pPr>
              <w:jc w:val="both"/>
            </w:pPr>
            <w:r>
              <w:t>Agree</w:t>
            </w:r>
          </w:p>
        </w:tc>
        <w:tc>
          <w:tcPr>
            <w:tcW w:w="0" w:type="auto"/>
            <w:tcBorders>
              <w:top w:val="single" w:sz="12" w:space="0" w:color="auto"/>
              <w:bottom w:val="single" w:sz="12" w:space="0" w:color="auto"/>
              <w:right w:val="single" w:sz="12" w:space="0" w:color="auto"/>
            </w:tcBorders>
          </w:tcPr>
          <w:p w:rsidR="005F77A5" w:rsidRDefault="005F77A5" w:rsidP="005F77A5">
            <w:pPr>
              <w:jc w:val="both"/>
            </w:pPr>
            <w:r>
              <w:t xml:space="preserve">Strongly </w:t>
            </w:r>
          </w:p>
          <w:p w:rsidR="005F77A5" w:rsidRDefault="005F77A5" w:rsidP="005F77A5">
            <w:pPr>
              <w:jc w:val="both"/>
            </w:pPr>
            <w:r>
              <w:t>Agree</w:t>
            </w:r>
          </w:p>
        </w:tc>
        <w:tc>
          <w:tcPr>
            <w:tcW w:w="5734" w:type="dxa"/>
            <w:tcBorders>
              <w:left w:val="single" w:sz="12" w:space="0" w:color="auto"/>
            </w:tcBorders>
          </w:tcPr>
          <w:p w:rsidR="005F77A5" w:rsidRDefault="005F77A5" w:rsidP="00F77DEB">
            <w:r>
              <w:t>Additional Comments</w:t>
            </w:r>
          </w:p>
        </w:tc>
      </w:tr>
      <w:tr w:rsidR="005F77A5" w:rsidTr="002A26E5">
        <w:tc>
          <w:tcPr>
            <w:tcW w:w="0" w:type="auto"/>
            <w:tcBorders>
              <w:top w:val="single" w:sz="12" w:space="0" w:color="auto"/>
              <w:left w:val="single" w:sz="12" w:space="0" w:color="auto"/>
              <w:right w:val="single" w:sz="12" w:space="0" w:color="auto"/>
            </w:tcBorders>
          </w:tcPr>
          <w:p w:rsidR="005F77A5" w:rsidRDefault="005F77A5" w:rsidP="005F77A5">
            <w:r>
              <w:t>I was greeted in a way that made me feel comfortable</w:t>
            </w:r>
          </w:p>
        </w:tc>
        <w:tc>
          <w:tcPr>
            <w:tcW w:w="0" w:type="auto"/>
            <w:tcBorders>
              <w:top w:val="single" w:sz="12" w:space="0" w:color="auto"/>
              <w:left w:val="single" w:sz="12" w:space="0" w:color="auto"/>
            </w:tcBorders>
          </w:tcPr>
          <w:p w:rsidR="005F77A5" w:rsidRDefault="005F77A5" w:rsidP="00E22EAE">
            <w:pPr>
              <w:jc w:val="both"/>
            </w:pPr>
          </w:p>
        </w:tc>
        <w:tc>
          <w:tcPr>
            <w:tcW w:w="0" w:type="auto"/>
            <w:tcBorders>
              <w:top w:val="single" w:sz="12" w:space="0" w:color="auto"/>
            </w:tcBorders>
          </w:tcPr>
          <w:p w:rsidR="005F77A5" w:rsidRDefault="005F77A5" w:rsidP="00E22EAE">
            <w:pPr>
              <w:jc w:val="both"/>
            </w:pPr>
          </w:p>
        </w:tc>
        <w:tc>
          <w:tcPr>
            <w:tcW w:w="0" w:type="auto"/>
            <w:tcBorders>
              <w:top w:val="single" w:sz="12" w:space="0" w:color="auto"/>
            </w:tcBorders>
          </w:tcPr>
          <w:p w:rsidR="005F77A5" w:rsidRDefault="005F77A5" w:rsidP="00E22EAE">
            <w:pPr>
              <w:jc w:val="both"/>
            </w:pPr>
          </w:p>
        </w:tc>
        <w:tc>
          <w:tcPr>
            <w:tcW w:w="0" w:type="auto"/>
            <w:tcBorders>
              <w:top w:val="single" w:sz="12" w:space="0" w:color="auto"/>
            </w:tcBorders>
          </w:tcPr>
          <w:p w:rsidR="005F77A5" w:rsidRDefault="005F77A5" w:rsidP="00E22EAE">
            <w:pPr>
              <w:jc w:val="both"/>
            </w:pPr>
          </w:p>
        </w:tc>
        <w:tc>
          <w:tcPr>
            <w:tcW w:w="0" w:type="auto"/>
            <w:tcBorders>
              <w:top w:val="single" w:sz="12" w:space="0" w:color="auto"/>
              <w:right w:val="single" w:sz="12" w:space="0" w:color="auto"/>
            </w:tcBorders>
          </w:tcPr>
          <w:p w:rsidR="005F77A5" w:rsidRDefault="005F77A5" w:rsidP="00E22EAE">
            <w:pPr>
              <w:jc w:val="both"/>
            </w:pPr>
          </w:p>
        </w:tc>
        <w:tc>
          <w:tcPr>
            <w:tcW w:w="5734" w:type="dxa"/>
            <w:tcBorders>
              <w:left w:val="single" w:sz="12" w:space="0" w:color="auto"/>
            </w:tcBorders>
          </w:tcPr>
          <w:p w:rsidR="005F77A5" w:rsidRDefault="005F77A5" w:rsidP="00E22EAE">
            <w:pPr>
              <w:jc w:val="both"/>
            </w:pPr>
          </w:p>
        </w:tc>
      </w:tr>
      <w:tr w:rsidR="005F77A5" w:rsidTr="002A26E5">
        <w:tc>
          <w:tcPr>
            <w:tcW w:w="0" w:type="auto"/>
            <w:tcBorders>
              <w:left w:val="single" w:sz="12" w:space="0" w:color="auto"/>
              <w:right w:val="single" w:sz="12" w:space="0" w:color="auto"/>
            </w:tcBorders>
          </w:tcPr>
          <w:p w:rsidR="005F77A5" w:rsidRDefault="005F77A5" w:rsidP="005F77A5">
            <w:r>
              <w:t>The reason for the consultation was explained to me</w:t>
            </w:r>
          </w:p>
        </w:tc>
        <w:tc>
          <w:tcPr>
            <w:tcW w:w="0" w:type="auto"/>
            <w:tcBorders>
              <w:left w:val="single" w:sz="12" w:space="0" w:color="auto"/>
            </w:tcBorders>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Borders>
              <w:right w:val="single" w:sz="12" w:space="0" w:color="auto"/>
            </w:tcBorders>
          </w:tcPr>
          <w:p w:rsidR="005F77A5" w:rsidRDefault="005F77A5" w:rsidP="00E22EAE">
            <w:pPr>
              <w:jc w:val="both"/>
            </w:pPr>
          </w:p>
        </w:tc>
        <w:tc>
          <w:tcPr>
            <w:tcW w:w="5734" w:type="dxa"/>
            <w:tcBorders>
              <w:left w:val="single" w:sz="12" w:space="0" w:color="auto"/>
            </w:tcBorders>
          </w:tcPr>
          <w:p w:rsidR="005F77A5" w:rsidRDefault="005F77A5" w:rsidP="00E22EAE">
            <w:pPr>
              <w:jc w:val="both"/>
            </w:pPr>
          </w:p>
        </w:tc>
      </w:tr>
      <w:tr w:rsidR="005F77A5" w:rsidTr="002A26E5">
        <w:tc>
          <w:tcPr>
            <w:tcW w:w="0" w:type="auto"/>
            <w:tcBorders>
              <w:left w:val="single" w:sz="12" w:space="0" w:color="auto"/>
              <w:right w:val="single" w:sz="12" w:space="0" w:color="auto"/>
            </w:tcBorders>
          </w:tcPr>
          <w:p w:rsidR="005F77A5" w:rsidRDefault="005F77A5" w:rsidP="005F77A5">
            <w:r>
              <w:t>I was listened to</w:t>
            </w:r>
          </w:p>
        </w:tc>
        <w:tc>
          <w:tcPr>
            <w:tcW w:w="0" w:type="auto"/>
            <w:tcBorders>
              <w:left w:val="single" w:sz="12" w:space="0" w:color="auto"/>
            </w:tcBorders>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Borders>
              <w:right w:val="single" w:sz="12" w:space="0" w:color="auto"/>
            </w:tcBorders>
          </w:tcPr>
          <w:p w:rsidR="005F77A5" w:rsidRDefault="005F77A5" w:rsidP="00E22EAE">
            <w:pPr>
              <w:jc w:val="both"/>
            </w:pPr>
          </w:p>
        </w:tc>
        <w:tc>
          <w:tcPr>
            <w:tcW w:w="5734" w:type="dxa"/>
            <w:tcBorders>
              <w:left w:val="single" w:sz="12" w:space="0" w:color="auto"/>
            </w:tcBorders>
          </w:tcPr>
          <w:p w:rsidR="005F77A5" w:rsidRDefault="005F77A5" w:rsidP="00E22EAE">
            <w:pPr>
              <w:jc w:val="both"/>
            </w:pPr>
          </w:p>
        </w:tc>
      </w:tr>
      <w:tr w:rsidR="005F77A5" w:rsidTr="002A26E5">
        <w:tc>
          <w:tcPr>
            <w:tcW w:w="0" w:type="auto"/>
            <w:tcBorders>
              <w:left w:val="single" w:sz="12" w:space="0" w:color="auto"/>
              <w:right w:val="single" w:sz="12" w:space="0" w:color="auto"/>
            </w:tcBorders>
          </w:tcPr>
          <w:p w:rsidR="005F77A5" w:rsidRDefault="005F77A5" w:rsidP="005F77A5">
            <w:r>
              <w:t>I was encouraged to express my own thoughts</w:t>
            </w:r>
          </w:p>
        </w:tc>
        <w:tc>
          <w:tcPr>
            <w:tcW w:w="0" w:type="auto"/>
            <w:tcBorders>
              <w:left w:val="single" w:sz="12" w:space="0" w:color="auto"/>
            </w:tcBorders>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Borders>
              <w:right w:val="single" w:sz="12" w:space="0" w:color="auto"/>
            </w:tcBorders>
          </w:tcPr>
          <w:p w:rsidR="005F77A5" w:rsidRDefault="005F77A5" w:rsidP="00E22EAE">
            <w:pPr>
              <w:jc w:val="both"/>
            </w:pPr>
          </w:p>
        </w:tc>
        <w:tc>
          <w:tcPr>
            <w:tcW w:w="5734" w:type="dxa"/>
            <w:tcBorders>
              <w:left w:val="single" w:sz="12" w:space="0" w:color="auto"/>
            </w:tcBorders>
          </w:tcPr>
          <w:p w:rsidR="005F77A5" w:rsidRDefault="005F77A5" w:rsidP="00E22EAE">
            <w:pPr>
              <w:jc w:val="both"/>
            </w:pPr>
          </w:p>
        </w:tc>
      </w:tr>
      <w:tr w:rsidR="005F77A5" w:rsidTr="002A26E5">
        <w:tc>
          <w:tcPr>
            <w:tcW w:w="0" w:type="auto"/>
            <w:tcBorders>
              <w:left w:val="single" w:sz="12" w:space="0" w:color="auto"/>
              <w:right w:val="single" w:sz="12" w:space="0" w:color="auto"/>
            </w:tcBorders>
          </w:tcPr>
          <w:p w:rsidR="005F77A5" w:rsidRDefault="005F77A5" w:rsidP="005F77A5">
            <w:r>
              <w:t>I had the opportunity to discuss treatment options</w:t>
            </w:r>
          </w:p>
        </w:tc>
        <w:tc>
          <w:tcPr>
            <w:tcW w:w="0" w:type="auto"/>
            <w:tcBorders>
              <w:left w:val="single" w:sz="12" w:space="0" w:color="auto"/>
            </w:tcBorders>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Borders>
              <w:right w:val="single" w:sz="12" w:space="0" w:color="auto"/>
            </w:tcBorders>
          </w:tcPr>
          <w:p w:rsidR="005F77A5" w:rsidRDefault="005F77A5" w:rsidP="00E22EAE">
            <w:pPr>
              <w:jc w:val="both"/>
            </w:pPr>
          </w:p>
        </w:tc>
        <w:tc>
          <w:tcPr>
            <w:tcW w:w="5734" w:type="dxa"/>
            <w:tcBorders>
              <w:left w:val="single" w:sz="12" w:space="0" w:color="auto"/>
            </w:tcBorders>
          </w:tcPr>
          <w:p w:rsidR="005F77A5" w:rsidRDefault="005F77A5" w:rsidP="00E22EAE">
            <w:pPr>
              <w:jc w:val="both"/>
            </w:pPr>
          </w:p>
        </w:tc>
      </w:tr>
      <w:tr w:rsidR="005F77A5" w:rsidTr="002A26E5">
        <w:tc>
          <w:tcPr>
            <w:tcW w:w="0" w:type="auto"/>
            <w:tcBorders>
              <w:left w:val="single" w:sz="12" w:space="0" w:color="auto"/>
              <w:right w:val="single" w:sz="12" w:space="0" w:color="auto"/>
            </w:tcBorders>
          </w:tcPr>
          <w:p w:rsidR="005F77A5" w:rsidRDefault="005F77A5" w:rsidP="005F77A5">
            <w:r>
              <w:t>I was given as much information as I wanted</w:t>
            </w:r>
          </w:p>
        </w:tc>
        <w:tc>
          <w:tcPr>
            <w:tcW w:w="0" w:type="auto"/>
            <w:tcBorders>
              <w:left w:val="single" w:sz="12" w:space="0" w:color="auto"/>
            </w:tcBorders>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Borders>
              <w:right w:val="single" w:sz="12" w:space="0" w:color="auto"/>
            </w:tcBorders>
          </w:tcPr>
          <w:p w:rsidR="005F77A5" w:rsidRDefault="005F77A5" w:rsidP="00E22EAE">
            <w:pPr>
              <w:jc w:val="both"/>
            </w:pPr>
          </w:p>
        </w:tc>
        <w:tc>
          <w:tcPr>
            <w:tcW w:w="5734" w:type="dxa"/>
            <w:tcBorders>
              <w:left w:val="single" w:sz="12" w:space="0" w:color="auto"/>
            </w:tcBorders>
          </w:tcPr>
          <w:p w:rsidR="005F77A5" w:rsidRDefault="005F77A5" w:rsidP="00E22EAE">
            <w:pPr>
              <w:jc w:val="both"/>
            </w:pPr>
          </w:p>
        </w:tc>
      </w:tr>
      <w:tr w:rsidR="005F77A5" w:rsidTr="002A26E5">
        <w:tc>
          <w:tcPr>
            <w:tcW w:w="0" w:type="auto"/>
            <w:tcBorders>
              <w:left w:val="single" w:sz="12" w:space="0" w:color="auto"/>
              <w:right w:val="single" w:sz="12" w:space="0" w:color="auto"/>
            </w:tcBorders>
          </w:tcPr>
          <w:p w:rsidR="005F77A5" w:rsidRDefault="005F77A5" w:rsidP="005F77A5">
            <w:r>
              <w:t>I was encouraged to ask questions</w:t>
            </w:r>
          </w:p>
        </w:tc>
        <w:tc>
          <w:tcPr>
            <w:tcW w:w="0" w:type="auto"/>
            <w:tcBorders>
              <w:left w:val="single" w:sz="12" w:space="0" w:color="auto"/>
            </w:tcBorders>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Borders>
              <w:right w:val="single" w:sz="12" w:space="0" w:color="auto"/>
            </w:tcBorders>
          </w:tcPr>
          <w:p w:rsidR="005F77A5" w:rsidRDefault="005F77A5" w:rsidP="00E22EAE">
            <w:pPr>
              <w:jc w:val="both"/>
            </w:pPr>
          </w:p>
        </w:tc>
        <w:tc>
          <w:tcPr>
            <w:tcW w:w="5734" w:type="dxa"/>
            <w:tcBorders>
              <w:left w:val="single" w:sz="12" w:space="0" w:color="auto"/>
            </w:tcBorders>
          </w:tcPr>
          <w:p w:rsidR="005F77A5" w:rsidRDefault="005F77A5" w:rsidP="00E22EAE">
            <w:pPr>
              <w:jc w:val="both"/>
            </w:pPr>
          </w:p>
        </w:tc>
      </w:tr>
      <w:tr w:rsidR="005F77A5" w:rsidTr="002A26E5">
        <w:tc>
          <w:tcPr>
            <w:tcW w:w="0" w:type="auto"/>
            <w:tcBorders>
              <w:left w:val="single" w:sz="12" w:space="0" w:color="auto"/>
              <w:right w:val="single" w:sz="12" w:space="0" w:color="auto"/>
            </w:tcBorders>
          </w:tcPr>
          <w:p w:rsidR="005F77A5" w:rsidRDefault="005F77A5" w:rsidP="005F77A5">
            <w:r>
              <w:t xml:space="preserve">My concerns were responded to </w:t>
            </w:r>
          </w:p>
        </w:tc>
        <w:tc>
          <w:tcPr>
            <w:tcW w:w="0" w:type="auto"/>
            <w:tcBorders>
              <w:left w:val="single" w:sz="12" w:space="0" w:color="auto"/>
            </w:tcBorders>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Borders>
              <w:right w:val="single" w:sz="12" w:space="0" w:color="auto"/>
            </w:tcBorders>
          </w:tcPr>
          <w:p w:rsidR="005F77A5" w:rsidRDefault="005F77A5" w:rsidP="00E22EAE">
            <w:pPr>
              <w:jc w:val="both"/>
            </w:pPr>
          </w:p>
        </w:tc>
        <w:tc>
          <w:tcPr>
            <w:tcW w:w="5734" w:type="dxa"/>
            <w:tcBorders>
              <w:left w:val="single" w:sz="12" w:space="0" w:color="auto"/>
            </w:tcBorders>
          </w:tcPr>
          <w:p w:rsidR="005F77A5" w:rsidRDefault="005F77A5" w:rsidP="00E22EAE">
            <w:pPr>
              <w:jc w:val="both"/>
            </w:pPr>
          </w:p>
        </w:tc>
      </w:tr>
      <w:tr w:rsidR="005F77A5" w:rsidTr="002A26E5">
        <w:tc>
          <w:tcPr>
            <w:tcW w:w="0" w:type="auto"/>
            <w:tcBorders>
              <w:left w:val="single" w:sz="12" w:space="0" w:color="auto"/>
              <w:right w:val="single" w:sz="12" w:space="0" w:color="auto"/>
            </w:tcBorders>
          </w:tcPr>
          <w:p w:rsidR="005F77A5" w:rsidRDefault="005F77A5" w:rsidP="005F77A5">
            <w:r>
              <w:t>I understood everything</w:t>
            </w:r>
          </w:p>
        </w:tc>
        <w:tc>
          <w:tcPr>
            <w:tcW w:w="0" w:type="auto"/>
            <w:tcBorders>
              <w:left w:val="single" w:sz="12" w:space="0" w:color="auto"/>
            </w:tcBorders>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Pr>
          <w:p w:rsidR="005F77A5" w:rsidRDefault="005F77A5" w:rsidP="00E22EAE">
            <w:pPr>
              <w:jc w:val="both"/>
            </w:pPr>
          </w:p>
        </w:tc>
        <w:tc>
          <w:tcPr>
            <w:tcW w:w="0" w:type="auto"/>
            <w:tcBorders>
              <w:right w:val="single" w:sz="12" w:space="0" w:color="auto"/>
            </w:tcBorders>
          </w:tcPr>
          <w:p w:rsidR="005F77A5" w:rsidRDefault="005F77A5" w:rsidP="00E22EAE">
            <w:pPr>
              <w:jc w:val="both"/>
            </w:pPr>
          </w:p>
        </w:tc>
        <w:tc>
          <w:tcPr>
            <w:tcW w:w="5734" w:type="dxa"/>
            <w:tcBorders>
              <w:left w:val="single" w:sz="12" w:space="0" w:color="auto"/>
            </w:tcBorders>
          </w:tcPr>
          <w:p w:rsidR="005F77A5" w:rsidRDefault="005F77A5" w:rsidP="00E22EAE">
            <w:pPr>
              <w:jc w:val="both"/>
            </w:pPr>
          </w:p>
        </w:tc>
      </w:tr>
      <w:tr w:rsidR="005F77A5" w:rsidTr="002A26E5">
        <w:tc>
          <w:tcPr>
            <w:tcW w:w="0" w:type="auto"/>
            <w:tcBorders>
              <w:left w:val="single" w:sz="12" w:space="0" w:color="auto"/>
              <w:bottom w:val="single" w:sz="12" w:space="0" w:color="auto"/>
              <w:right w:val="single" w:sz="12" w:space="0" w:color="auto"/>
            </w:tcBorders>
          </w:tcPr>
          <w:p w:rsidR="005F77A5" w:rsidRDefault="005F77A5" w:rsidP="005F77A5">
            <w:r>
              <w:t xml:space="preserve">I was satisfied with the consultation </w:t>
            </w:r>
          </w:p>
        </w:tc>
        <w:tc>
          <w:tcPr>
            <w:tcW w:w="0" w:type="auto"/>
            <w:tcBorders>
              <w:left w:val="single" w:sz="12" w:space="0" w:color="auto"/>
              <w:bottom w:val="single" w:sz="12" w:space="0" w:color="auto"/>
            </w:tcBorders>
          </w:tcPr>
          <w:p w:rsidR="005F77A5" w:rsidRDefault="005F77A5" w:rsidP="00E22EAE">
            <w:pPr>
              <w:jc w:val="both"/>
            </w:pPr>
          </w:p>
        </w:tc>
        <w:tc>
          <w:tcPr>
            <w:tcW w:w="0" w:type="auto"/>
            <w:tcBorders>
              <w:bottom w:val="single" w:sz="12" w:space="0" w:color="auto"/>
            </w:tcBorders>
          </w:tcPr>
          <w:p w:rsidR="005F77A5" w:rsidRDefault="005F77A5" w:rsidP="00E22EAE">
            <w:pPr>
              <w:jc w:val="both"/>
            </w:pPr>
          </w:p>
        </w:tc>
        <w:tc>
          <w:tcPr>
            <w:tcW w:w="0" w:type="auto"/>
            <w:tcBorders>
              <w:bottom w:val="single" w:sz="12" w:space="0" w:color="auto"/>
            </w:tcBorders>
          </w:tcPr>
          <w:p w:rsidR="005F77A5" w:rsidRDefault="005F77A5" w:rsidP="00E22EAE">
            <w:pPr>
              <w:jc w:val="both"/>
            </w:pPr>
          </w:p>
        </w:tc>
        <w:tc>
          <w:tcPr>
            <w:tcW w:w="0" w:type="auto"/>
            <w:tcBorders>
              <w:bottom w:val="single" w:sz="12" w:space="0" w:color="auto"/>
            </w:tcBorders>
          </w:tcPr>
          <w:p w:rsidR="005F77A5" w:rsidRDefault="005F77A5" w:rsidP="00E22EAE">
            <w:pPr>
              <w:jc w:val="both"/>
            </w:pPr>
          </w:p>
        </w:tc>
        <w:tc>
          <w:tcPr>
            <w:tcW w:w="0" w:type="auto"/>
            <w:tcBorders>
              <w:bottom w:val="single" w:sz="12" w:space="0" w:color="auto"/>
              <w:right w:val="single" w:sz="12" w:space="0" w:color="auto"/>
            </w:tcBorders>
          </w:tcPr>
          <w:p w:rsidR="005F77A5" w:rsidRDefault="005F77A5" w:rsidP="00E22EAE">
            <w:pPr>
              <w:jc w:val="both"/>
            </w:pPr>
          </w:p>
        </w:tc>
        <w:tc>
          <w:tcPr>
            <w:tcW w:w="5734" w:type="dxa"/>
            <w:tcBorders>
              <w:left w:val="single" w:sz="12" w:space="0" w:color="auto"/>
            </w:tcBorders>
          </w:tcPr>
          <w:p w:rsidR="005F77A5" w:rsidRDefault="005F77A5" w:rsidP="00E22EAE">
            <w:pPr>
              <w:jc w:val="both"/>
            </w:pPr>
          </w:p>
        </w:tc>
      </w:tr>
    </w:tbl>
    <w:p w:rsidR="005F77A5" w:rsidRPr="00CD1807" w:rsidRDefault="005F77A5" w:rsidP="00CD1807">
      <w:pPr>
        <w:shd w:val="clear" w:color="auto" w:fill="000000" w:themeFill="text1"/>
        <w:spacing w:after="0" w:line="240" w:lineRule="auto"/>
        <w:jc w:val="both"/>
        <w:rPr>
          <w:sz w:val="10"/>
          <w:szCs w:val="10"/>
        </w:rPr>
      </w:pP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14"/>
      </w:tblGrid>
      <w:tr w:rsidR="00E849C7" w:rsidTr="00CD1807">
        <w:tc>
          <w:tcPr>
            <w:tcW w:w="5000" w:type="pct"/>
          </w:tcPr>
          <w:p w:rsidR="00E849C7" w:rsidRDefault="00E849C7" w:rsidP="00E22EAE">
            <w:pPr>
              <w:jc w:val="both"/>
            </w:pPr>
            <w:r>
              <w:t>Are there any other comments that the patient made on the consultation:</w:t>
            </w:r>
          </w:p>
        </w:tc>
      </w:tr>
      <w:tr w:rsidR="00E849C7" w:rsidTr="00CD1807">
        <w:tc>
          <w:tcPr>
            <w:tcW w:w="5000" w:type="pct"/>
          </w:tcPr>
          <w:p w:rsidR="00E849C7" w:rsidRDefault="00E849C7" w:rsidP="00E22EAE">
            <w:pPr>
              <w:jc w:val="both"/>
            </w:pPr>
          </w:p>
        </w:tc>
      </w:tr>
      <w:tr w:rsidR="00E849C7" w:rsidTr="00CD1807">
        <w:tc>
          <w:tcPr>
            <w:tcW w:w="5000" w:type="pct"/>
          </w:tcPr>
          <w:p w:rsidR="00E849C7" w:rsidRDefault="00E849C7" w:rsidP="00E22EAE">
            <w:pPr>
              <w:jc w:val="both"/>
            </w:pPr>
          </w:p>
        </w:tc>
      </w:tr>
      <w:tr w:rsidR="00E849C7" w:rsidTr="00CD1807">
        <w:tc>
          <w:tcPr>
            <w:tcW w:w="5000" w:type="pct"/>
          </w:tcPr>
          <w:p w:rsidR="00E849C7" w:rsidRDefault="00E849C7" w:rsidP="00E22EAE">
            <w:pPr>
              <w:jc w:val="both"/>
            </w:pPr>
          </w:p>
        </w:tc>
      </w:tr>
    </w:tbl>
    <w:p w:rsidR="00E849C7" w:rsidRPr="00E849C7" w:rsidRDefault="00E849C7">
      <w:pPr>
        <w:rPr>
          <w:b/>
          <w:sz w:val="10"/>
          <w:szCs w:val="10"/>
          <w:u w:val="single"/>
        </w:rPr>
      </w:pPr>
    </w:p>
    <w:p w:rsidR="006C6EFA" w:rsidRPr="006C6EFA" w:rsidRDefault="005F77A5" w:rsidP="006C6EFA">
      <w:pPr>
        <w:spacing w:after="0" w:line="240" w:lineRule="auto"/>
        <w:jc w:val="center"/>
        <w:rPr>
          <w:b/>
          <w:sz w:val="28"/>
          <w:szCs w:val="28"/>
          <w:u w:val="single"/>
        </w:rPr>
      </w:pPr>
      <w:r w:rsidRPr="005F77A5">
        <w:rPr>
          <w:b/>
          <w:sz w:val="28"/>
          <w:szCs w:val="28"/>
          <w:u w:val="single"/>
        </w:rPr>
        <w:lastRenderedPageBreak/>
        <w:t>Medic</w:t>
      </w:r>
      <w:r w:rsidR="009D54E6">
        <w:rPr>
          <w:b/>
          <w:sz w:val="28"/>
          <w:szCs w:val="28"/>
          <w:u w:val="single"/>
        </w:rPr>
        <w:t>ation Related Consultation F</w:t>
      </w:r>
      <w:bookmarkStart w:id="0" w:name="_GoBack"/>
      <w:bookmarkEnd w:id="0"/>
      <w:r w:rsidRPr="005F77A5">
        <w:rPr>
          <w:b/>
          <w:sz w:val="28"/>
          <w:szCs w:val="28"/>
          <w:u w:val="single"/>
        </w:rPr>
        <w:t xml:space="preserve">ramework (MRCF) Patient and Developmental Feedback </w:t>
      </w:r>
      <w:r w:rsidR="00831B56">
        <w:rPr>
          <w:b/>
          <w:sz w:val="28"/>
          <w:szCs w:val="28"/>
          <w:u w:val="single"/>
        </w:rPr>
        <w:t>S</w:t>
      </w:r>
      <w:r w:rsidRPr="005F77A5">
        <w:rPr>
          <w:b/>
          <w:sz w:val="28"/>
          <w:szCs w:val="28"/>
          <w:u w:val="single"/>
        </w:rPr>
        <w:t>upplement.</w:t>
      </w:r>
    </w:p>
    <w:p w:rsidR="005F77A5" w:rsidRDefault="005F77A5" w:rsidP="005F77A5">
      <w:pPr>
        <w:spacing w:after="0" w:line="240" w:lineRule="auto"/>
        <w:jc w:val="both"/>
        <w:rPr>
          <w:b/>
          <w:sz w:val="28"/>
        </w:rPr>
      </w:pPr>
      <w:r w:rsidRPr="00E22EAE">
        <w:rPr>
          <w:b/>
          <w:sz w:val="28"/>
        </w:rPr>
        <w:t>Feedback</w:t>
      </w:r>
      <w:r>
        <w:rPr>
          <w:b/>
          <w:sz w:val="28"/>
        </w:rPr>
        <w:t xml:space="preserve"> Discussion</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07"/>
        <w:gridCol w:w="7807"/>
      </w:tblGrid>
      <w:tr w:rsidR="005F77A5" w:rsidTr="002A26E5">
        <w:tc>
          <w:tcPr>
            <w:tcW w:w="7807" w:type="dxa"/>
          </w:tcPr>
          <w:p w:rsidR="005F77A5" w:rsidRPr="00831B56" w:rsidRDefault="00831B56" w:rsidP="005F77A5">
            <w:pPr>
              <w:jc w:val="both"/>
              <w:rPr>
                <w:b/>
                <w:u w:val="single"/>
              </w:rPr>
            </w:pPr>
            <w:r w:rsidRPr="00831B56">
              <w:rPr>
                <w:b/>
                <w:u w:val="single"/>
              </w:rPr>
              <w:t>Practitioner’s Comments</w:t>
            </w:r>
          </w:p>
          <w:p w:rsidR="00831B56" w:rsidRDefault="00831B56" w:rsidP="005F77A5">
            <w:pPr>
              <w:jc w:val="both"/>
            </w:pPr>
            <w:r>
              <w:t>Main Strengths</w:t>
            </w:r>
          </w:p>
          <w:p w:rsidR="00831B56" w:rsidRDefault="00831B56" w:rsidP="005F77A5">
            <w:pPr>
              <w:jc w:val="both"/>
            </w:pPr>
          </w:p>
          <w:p w:rsidR="00396750" w:rsidRDefault="00396750" w:rsidP="005F77A5">
            <w:pPr>
              <w:jc w:val="both"/>
            </w:pPr>
          </w:p>
          <w:p w:rsidR="00396750" w:rsidRDefault="00396750" w:rsidP="005F77A5">
            <w:pPr>
              <w:jc w:val="both"/>
            </w:pPr>
          </w:p>
          <w:p w:rsidR="00831B56" w:rsidRDefault="00831B56" w:rsidP="005F77A5">
            <w:pPr>
              <w:jc w:val="both"/>
            </w:pPr>
          </w:p>
          <w:p w:rsidR="00831B56" w:rsidRDefault="00831B56" w:rsidP="005F77A5">
            <w:pPr>
              <w:jc w:val="both"/>
            </w:pPr>
          </w:p>
          <w:p w:rsidR="00831B56" w:rsidRDefault="00831B56" w:rsidP="005F77A5">
            <w:pPr>
              <w:jc w:val="both"/>
            </w:pPr>
            <w:r>
              <w:t>Main areas of weakness / further improvement</w:t>
            </w:r>
          </w:p>
          <w:p w:rsidR="00831B56" w:rsidRDefault="00831B56" w:rsidP="005F77A5">
            <w:pPr>
              <w:jc w:val="both"/>
            </w:pPr>
          </w:p>
          <w:p w:rsidR="00831B56" w:rsidRDefault="00831B56" w:rsidP="005F77A5">
            <w:pPr>
              <w:jc w:val="both"/>
            </w:pPr>
          </w:p>
          <w:p w:rsidR="00396750" w:rsidRDefault="00396750" w:rsidP="005F77A5">
            <w:pPr>
              <w:jc w:val="both"/>
            </w:pPr>
          </w:p>
          <w:p w:rsidR="00831B56" w:rsidRDefault="00831B56" w:rsidP="005F77A5">
            <w:pPr>
              <w:jc w:val="both"/>
            </w:pPr>
            <w:r>
              <w:t xml:space="preserve"> </w:t>
            </w:r>
          </w:p>
          <w:p w:rsidR="00831B56" w:rsidRDefault="00831B56" w:rsidP="005F77A5">
            <w:pPr>
              <w:jc w:val="both"/>
            </w:pPr>
          </w:p>
        </w:tc>
        <w:tc>
          <w:tcPr>
            <w:tcW w:w="7807" w:type="dxa"/>
          </w:tcPr>
          <w:p w:rsidR="005F77A5" w:rsidRDefault="00831B56" w:rsidP="005F77A5">
            <w:pPr>
              <w:jc w:val="both"/>
              <w:rPr>
                <w:b/>
                <w:u w:val="single"/>
              </w:rPr>
            </w:pPr>
            <w:r w:rsidRPr="00831B56">
              <w:rPr>
                <w:b/>
                <w:u w:val="single"/>
              </w:rPr>
              <w:t>Assessors Comments</w:t>
            </w:r>
          </w:p>
          <w:p w:rsidR="00831B56" w:rsidRDefault="00831B56" w:rsidP="00831B56">
            <w:pPr>
              <w:jc w:val="both"/>
            </w:pPr>
            <w:r>
              <w:t>Main Strengths</w:t>
            </w:r>
          </w:p>
          <w:p w:rsidR="00831B56" w:rsidRDefault="00831B56" w:rsidP="00831B56">
            <w:pPr>
              <w:jc w:val="both"/>
            </w:pPr>
          </w:p>
          <w:p w:rsidR="00831B56" w:rsidRDefault="00831B56" w:rsidP="00831B56">
            <w:pPr>
              <w:jc w:val="both"/>
            </w:pPr>
          </w:p>
          <w:p w:rsidR="00831B56" w:rsidRDefault="00831B56" w:rsidP="00831B56">
            <w:pPr>
              <w:jc w:val="both"/>
            </w:pPr>
          </w:p>
          <w:p w:rsidR="002313A7" w:rsidRDefault="002313A7" w:rsidP="00831B56">
            <w:pPr>
              <w:jc w:val="both"/>
            </w:pPr>
          </w:p>
          <w:p w:rsidR="002313A7" w:rsidRDefault="002313A7" w:rsidP="00831B56">
            <w:pPr>
              <w:jc w:val="both"/>
            </w:pPr>
          </w:p>
          <w:p w:rsidR="00831B56" w:rsidRDefault="00831B56" w:rsidP="00831B56">
            <w:pPr>
              <w:jc w:val="both"/>
            </w:pPr>
            <w:r>
              <w:t>Main areas of weakness / further improvement</w:t>
            </w:r>
          </w:p>
          <w:p w:rsidR="00831B56" w:rsidRDefault="00831B56" w:rsidP="00831B56">
            <w:pPr>
              <w:jc w:val="both"/>
            </w:pPr>
          </w:p>
          <w:p w:rsidR="00831B56" w:rsidRDefault="00831B56" w:rsidP="00831B56">
            <w:pPr>
              <w:jc w:val="both"/>
            </w:pPr>
          </w:p>
          <w:p w:rsidR="00831B56" w:rsidRDefault="00831B56" w:rsidP="00831B56">
            <w:pPr>
              <w:jc w:val="both"/>
            </w:pPr>
            <w:r>
              <w:t xml:space="preserve"> </w:t>
            </w:r>
          </w:p>
          <w:p w:rsidR="00831B56" w:rsidRPr="00831B56" w:rsidRDefault="00831B56" w:rsidP="005F77A5">
            <w:pPr>
              <w:jc w:val="both"/>
              <w:rPr>
                <w:b/>
                <w:u w:val="single"/>
              </w:rPr>
            </w:pPr>
          </w:p>
        </w:tc>
      </w:tr>
    </w:tbl>
    <w:p w:rsidR="005F77A5" w:rsidRPr="00F77DEB" w:rsidRDefault="00831B56" w:rsidP="005F77A5">
      <w:pPr>
        <w:spacing w:after="0" w:line="240" w:lineRule="auto"/>
        <w:jc w:val="both"/>
        <w:rPr>
          <w:b/>
          <w:sz w:val="28"/>
          <w:szCs w:val="28"/>
        </w:rPr>
      </w:pPr>
      <w:r w:rsidRPr="00F77DEB">
        <w:rPr>
          <w:b/>
          <w:sz w:val="28"/>
          <w:szCs w:val="28"/>
        </w:rPr>
        <w:t>Action Plan</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04"/>
        <w:gridCol w:w="5205"/>
        <w:gridCol w:w="5205"/>
      </w:tblGrid>
      <w:tr w:rsidR="00831B56" w:rsidTr="002A26E5">
        <w:tc>
          <w:tcPr>
            <w:tcW w:w="5204" w:type="dxa"/>
          </w:tcPr>
          <w:p w:rsidR="00831B56" w:rsidRDefault="00831B56" w:rsidP="005F77A5">
            <w:pPr>
              <w:jc w:val="both"/>
            </w:pPr>
            <w:r>
              <w:t xml:space="preserve">Learning Needs Identified </w:t>
            </w:r>
          </w:p>
        </w:tc>
        <w:tc>
          <w:tcPr>
            <w:tcW w:w="5205" w:type="dxa"/>
          </w:tcPr>
          <w:p w:rsidR="00831B56" w:rsidRDefault="00831B56" w:rsidP="005F77A5">
            <w:pPr>
              <w:jc w:val="both"/>
            </w:pPr>
            <w:r>
              <w:t>Action</w:t>
            </w:r>
          </w:p>
        </w:tc>
        <w:tc>
          <w:tcPr>
            <w:tcW w:w="5205" w:type="dxa"/>
          </w:tcPr>
          <w:p w:rsidR="00831B56" w:rsidRDefault="00831B56" w:rsidP="005F77A5">
            <w:pPr>
              <w:jc w:val="both"/>
            </w:pPr>
            <w:r>
              <w:t>Timescale</w:t>
            </w:r>
          </w:p>
        </w:tc>
      </w:tr>
      <w:tr w:rsidR="00831B56" w:rsidTr="002A26E5">
        <w:tc>
          <w:tcPr>
            <w:tcW w:w="5204" w:type="dxa"/>
          </w:tcPr>
          <w:p w:rsidR="00831B56" w:rsidRDefault="00831B56" w:rsidP="005F77A5">
            <w:pPr>
              <w:jc w:val="both"/>
            </w:pPr>
          </w:p>
          <w:p w:rsidR="00831B56" w:rsidRDefault="00831B56" w:rsidP="005F77A5">
            <w:pPr>
              <w:jc w:val="both"/>
            </w:pPr>
          </w:p>
          <w:p w:rsidR="00831B56" w:rsidRDefault="00831B56" w:rsidP="005F77A5">
            <w:pPr>
              <w:jc w:val="both"/>
            </w:pPr>
          </w:p>
          <w:p w:rsidR="00831B56" w:rsidRDefault="00831B56" w:rsidP="005F77A5">
            <w:pPr>
              <w:jc w:val="both"/>
            </w:pPr>
          </w:p>
          <w:p w:rsidR="00831B56" w:rsidRDefault="00831B56" w:rsidP="005F77A5">
            <w:pPr>
              <w:jc w:val="both"/>
            </w:pPr>
          </w:p>
          <w:p w:rsidR="00396750" w:rsidRDefault="00396750" w:rsidP="005F77A5">
            <w:pPr>
              <w:jc w:val="both"/>
            </w:pPr>
          </w:p>
          <w:p w:rsidR="00831B56" w:rsidRDefault="00831B56" w:rsidP="005F77A5">
            <w:pPr>
              <w:jc w:val="both"/>
            </w:pPr>
          </w:p>
        </w:tc>
        <w:tc>
          <w:tcPr>
            <w:tcW w:w="5205" w:type="dxa"/>
          </w:tcPr>
          <w:p w:rsidR="00831B56" w:rsidRDefault="00831B56" w:rsidP="005F77A5">
            <w:pPr>
              <w:jc w:val="both"/>
            </w:pPr>
          </w:p>
        </w:tc>
        <w:tc>
          <w:tcPr>
            <w:tcW w:w="5205" w:type="dxa"/>
          </w:tcPr>
          <w:p w:rsidR="00831B56" w:rsidRDefault="00831B56" w:rsidP="005F77A5">
            <w:pPr>
              <w:jc w:val="both"/>
            </w:pPr>
          </w:p>
        </w:tc>
      </w:tr>
    </w:tbl>
    <w:p w:rsidR="002B4E75" w:rsidRPr="00954FAE" w:rsidRDefault="002B4E75" w:rsidP="00E22EAE">
      <w:pPr>
        <w:spacing w:after="0" w:line="240" w:lineRule="auto"/>
        <w:jc w:val="both"/>
        <w:rPr>
          <w:sz w:val="10"/>
          <w:szCs w:val="10"/>
        </w:rPr>
      </w:pPr>
    </w:p>
    <w:tbl>
      <w:tblPr>
        <w:tblStyle w:val="TableGrid"/>
        <w:tblW w:w="0" w:type="auto"/>
        <w:tblLook w:val="04A0" w:firstRow="1" w:lastRow="0" w:firstColumn="1" w:lastColumn="0" w:noHBand="0" w:noVBand="1"/>
      </w:tblPr>
      <w:tblGrid>
        <w:gridCol w:w="1951"/>
        <w:gridCol w:w="5245"/>
        <w:gridCol w:w="2268"/>
        <w:gridCol w:w="4111"/>
        <w:gridCol w:w="2039"/>
      </w:tblGrid>
      <w:tr w:rsidR="002A26E5" w:rsidTr="00CD1807">
        <w:tc>
          <w:tcPr>
            <w:tcW w:w="1951" w:type="dxa"/>
            <w:tcBorders>
              <w:top w:val="single" w:sz="12" w:space="0" w:color="auto"/>
              <w:left w:val="single" w:sz="12" w:space="0" w:color="auto"/>
              <w:bottom w:val="single" w:sz="4" w:space="0" w:color="auto"/>
            </w:tcBorders>
          </w:tcPr>
          <w:p w:rsidR="002A26E5" w:rsidRDefault="002A26E5" w:rsidP="00CD1807">
            <w:pPr>
              <w:jc w:val="both"/>
            </w:pPr>
            <w:r>
              <w:t xml:space="preserve">Practitioner Name </w:t>
            </w:r>
          </w:p>
        </w:tc>
        <w:tc>
          <w:tcPr>
            <w:tcW w:w="5245" w:type="dxa"/>
            <w:tcBorders>
              <w:top w:val="single" w:sz="12" w:space="0" w:color="auto"/>
              <w:bottom w:val="single" w:sz="4" w:space="0" w:color="auto"/>
              <w:right w:val="single" w:sz="12" w:space="0" w:color="auto"/>
            </w:tcBorders>
          </w:tcPr>
          <w:p w:rsidR="002A26E5" w:rsidRDefault="002A26E5" w:rsidP="00E22EAE">
            <w:pPr>
              <w:jc w:val="both"/>
            </w:pPr>
          </w:p>
        </w:tc>
        <w:tc>
          <w:tcPr>
            <w:tcW w:w="2268" w:type="dxa"/>
            <w:tcBorders>
              <w:top w:val="single" w:sz="12" w:space="0" w:color="auto"/>
              <w:left w:val="single" w:sz="12" w:space="0" w:color="auto"/>
              <w:bottom w:val="single" w:sz="4" w:space="0" w:color="auto"/>
            </w:tcBorders>
          </w:tcPr>
          <w:p w:rsidR="002A26E5" w:rsidRDefault="00CD1807" w:rsidP="00CD1807">
            <w:pPr>
              <w:jc w:val="both"/>
            </w:pPr>
            <w:r>
              <w:t>Practitioner Signature</w:t>
            </w:r>
          </w:p>
        </w:tc>
        <w:tc>
          <w:tcPr>
            <w:tcW w:w="4111" w:type="dxa"/>
            <w:tcBorders>
              <w:top w:val="single" w:sz="12" w:space="0" w:color="auto"/>
              <w:bottom w:val="single" w:sz="4" w:space="0" w:color="auto"/>
              <w:right w:val="single" w:sz="12" w:space="0" w:color="auto"/>
            </w:tcBorders>
          </w:tcPr>
          <w:p w:rsidR="002A26E5" w:rsidRDefault="002A26E5" w:rsidP="00E22EAE">
            <w:pPr>
              <w:jc w:val="both"/>
            </w:pPr>
          </w:p>
        </w:tc>
        <w:tc>
          <w:tcPr>
            <w:tcW w:w="2039" w:type="dxa"/>
            <w:tcBorders>
              <w:top w:val="single" w:sz="12" w:space="0" w:color="auto"/>
              <w:left w:val="single" w:sz="12" w:space="0" w:color="auto"/>
              <w:bottom w:val="single" w:sz="4" w:space="0" w:color="auto"/>
              <w:right w:val="single" w:sz="12" w:space="0" w:color="auto"/>
            </w:tcBorders>
          </w:tcPr>
          <w:p w:rsidR="002A26E5" w:rsidRDefault="002A26E5" w:rsidP="00E22EAE">
            <w:pPr>
              <w:jc w:val="both"/>
            </w:pPr>
            <w:r>
              <w:t>Date:</w:t>
            </w:r>
          </w:p>
        </w:tc>
      </w:tr>
      <w:tr w:rsidR="00CD1807" w:rsidTr="00CD1807">
        <w:tc>
          <w:tcPr>
            <w:tcW w:w="1951" w:type="dxa"/>
            <w:tcBorders>
              <w:top w:val="single" w:sz="4" w:space="0" w:color="auto"/>
              <w:left w:val="single" w:sz="12" w:space="0" w:color="auto"/>
              <w:bottom w:val="single" w:sz="12" w:space="0" w:color="auto"/>
            </w:tcBorders>
          </w:tcPr>
          <w:p w:rsidR="00CD1807" w:rsidRDefault="00CD1807" w:rsidP="00CD1807">
            <w:pPr>
              <w:jc w:val="both"/>
            </w:pPr>
            <w:r>
              <w:t xml:space="preserve">Assessor Name </w:t>
            </w:r>
          </w:p>
        </w:tc>
        <w:tc>
          <w:tcPr>
            <w:tcW w:w="5245" w:type="dxa"/>
            <w:tcBorders>
              <w:top w:val="single" w:sz="4" w:space="0" w:color="auto"/>
              <w:bottom w:val="single" w:sz="12" w:space="0" w:color="auto"/>
              <w:right w:val="single" w:sz="12" w:space="0" w:color="auto"/>
            </w:tcBorders>
          </w:tcPr>
          <w:p w:rsidR="00CD1807" w:rsidRDefault="00CD1807" w:rsidP="00E22EAE">
            <w:pPr>
              <w:jc w:val="both"/>
            </w:pPr>
          </w:p>
        </w:tc>
        <w:tc>
          <w:tcPr>
            <w:tcW w:w="2268" w:type="dxa"/>
            <w:tcBorders>
              <w:top w:val="single" w:sz="4" w:space="0" w:color="auto"/>
              <w:left w:val="single" w:sz="12" w:space="0" w:color="auto"/>
              <w:bottom w:val="single" w:sz="12" w:space="0" w:color="auto"/>
            </w:tcBorders>
          </w:tcPr>
          <w:p w:rsidR="00CD1807" w:rsidRDefault="00CD1807" w:rsidP="00CD1807">
            <w:pPr>
              <w:jc w:val="both"/>
            </w:pPr>
            <w:r>
              <w:t>Assessor Signature</w:t>
            </w:r>
          </w:p>
        </w:tc>
        <w:tc>
          <w:tcPr>
            <w:tcW w:w="4111" w:type="dxa"/>
            <w:tcBorders>
              <w:top w:val="single" w:sz="4" w:space="0" w:color="auto"/>
              <w:bottom w:val="single" w:sz="12" w:space="0" w:color="auto"/>
              <w:right w:val="single" w:sz="12" w:space="0" w:color="auto"/>
            </w:tcBorders>
          </w:tcPr>
          <w:p w:rsidR="00CD1807" w:rsidRDefault="00CD1807" w:rsidP="00E22EAE">
            <w:pPr>
              <w:jc w:val="both"/>
            </w:pPr>
          </w:p>
        </w:tc>
        <w:tc>
          <w:tcPr>
            <w:tcW w:w="2039" w:type="dxa"/>
            <w:tcBorders>
              <w:top w:val="single" w:sz="4" w:space="0" w:color="auto"/>
              <w:left w:val="single" w:sz="12" w:space="0" w:color="auto"/>
              <w:bottom w:val="single" w:sz="12" w:space="0" w:color="auto"/>
              <w:right w:val="single" w:sz="12" w:space="0" w:color="auto"/>
            </w:tcBorders>
          </w:tcPr>
          <w:p w:rsidR="00CD1807" w:rsidRDefault="00CD1807" w:rsidP="00E22EAE">
            <w:pPr>
              <w:jc w:val="both"/>
            </w:pPr>
            <w:r>
              <w:t>Date:</w:t>
            </w:r>
          </w:p>
        </w:tc>
      </w:tr>
    </w:tbl>
    <w:p w:rsidR="002B4E75" w:rsidRDefault="002B4E75" w:rsidP="002B4E75">
      <w:pPr>
        <w:spacing w:after="0" w:line="240" w:lineRule="auto"/>
        <w:jc w:val="both"/>
        <w:rPr>
          <w:sz w:val="10"/>
          <w:szCs w:val="10"/>
        </w:rPr>
      </w:pPr>
    </w:p>
    <w:p w:rsidR="00046800" w:rsidRPr="00396750" w:rsidRDefault="002B4E75" w:rsidP="00046800">
      <w:pPr>
        <w:spacing w:after="0" w:line="240" w:lineRule="auto"/>
        <w:jc w:val="both"/>
        <w:rPr>
          <w:i/>
          <w:sz w:val="18"/>
        </w:rPr>
      </w:pPr>
      <w:r w:rsidRPr="00F77DEB">
        <w:rPr>
          <w:b/>
          <w:sz w:val="28"/>
          <w:szCs w:val="28"/>
        </w:rPr>
        <w:t>Consultation Skills Practice Standards</w:t>
      </w:r>
      <w:r w:rsidR="00396750">
        <w:rPr>
          <w:b/>
          <w:sz w:val="28"/>
          <w:szCs w:val="28"/>
        </w:rPr>
        <w:t xml:space="preserve"> </w:t>
      </w:r>
      <w:r w:rsidR="00046800" w:rsidRPr="00396750">
        <w:rPr>
          <w:i/>
          <w:sz w:val="18"/>
        </w:rPr>
        <w:t>Cross referencing to the consultation skill practice standards use the space</w:t>
      </w:r>
      <w:r w:rsidR="00046800">
        <w:rPr>
          <w:i/>
          <w:sz w:val="18"/>
        </w:rPr>
        <w:t xml:space="preserve"> below</w:t>
      </w:r>
      <w:r w:rsidR="00046800" w:rsidRPr="00396750">
        <w:rPr>
          <w:i/>
          <w:sz w:val="18"/>
        </w:rPr>
        <w:t xml:space="preserve"> to reflect on areas you done well and areas you wish to develop. </w:t>
      </w:r>
    </w:p>
    <w:p w:rsidR="00046800" w:rsidRDefault="009753A1" w:rsidP="009753A1">
      <w:pPr>
        <w:rPr>
          <w:i/>
          <w:sz w:val="16"/>
        </w:rPr>
      </w:pPr>
      <w:r w:rsidRPr="009753A1">
        <w:rPr>
          <w:i/>
          <w:noProof/>
          <w:sz w:val="16"/>
          <w:lang w:eastAsia="en-GB"/>
        </w:rPr>
        <mc:AlternateContent>
          <mc:Choice Requires="wps">
            <w:drawing>
              <wp:anchor distT="0" distB="0" distL="114300" distR="114300" simplePos="0" relativeHeight="251659264" behindDoc="0" locked="0" layoutInCell="1" allowOverlap="1" wp14:anchorId="5B414917" wp14:editId="729DDA2F">
                <wp:simplePos x="0" y="0"/>
                <wp:positionH relativeFrom="column">
                  <wp:posOffset>7438446</wp:posOffset>
                </wp:positionH>
                <wp:positionV relativeFrom="paragraph">
                  <wp:posOffset>20430</wp:posOffset>
                </wp:positionV>
                <wp:extent cx="2438870" cy="1375576"/>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870" cy="1375576"/>
                        </a:xfrm>
                        <a:prstGeom prst="rect">
                          <a:avLst/>
                        </a:prstGeom>
                        <a:solidFill>
                          <a:srgbClr val="FFFFFF"/>
                        </a:solidFill>
                        <a:ln w="9525">
                          <a:solidFill>
                            <a:srgbClr val="000000"/>
                          </a:solidFill>
                          <a:miter lim="800000"/>
                          <a:headEnd/>
                          <a:tailEnd/>
                        </a:ln>
                      </wps:spPr>
                      <wps:txbx>
                        <w:txbxContent>
                          <w:p w:rsidR="001B7EC1" w:rsidRPr="009753A1" w:rsidRDefault="001B7EC1" w:rsidP="009753A1">
                            <w:pPr>
                              <w:spacing w:after="0" w:line="240" w:lineRule="auto"/>
                              <w:rPr>
                                <w:i/>
                                <w:sz w:val="6"/>
                                <w:u w:val="double"/>
                              </w:rPr>
                            </w:pPr>
                            <w:r w:rsidRPr="009753A1">
                              <w:rPr>
                                <w:b/>
                                <w:i/>
                                <w:sz w:val="16"/>
                                <w:szCs w:val="28"/>
                                <w:u w:val="double"/>
                              </w:rPr>
                              <w:t>Consultation Skills Practice Standards Prompt:</w:t>
                            </w:r>
                          </w:p>
                          <w:p w:rsidR="001B7EC1" w:rsidRPr="00396750" w:rsidRDefault="001B7EC1" w:rsidP="009753A1">
                            <w:pPr>
                              <w:spacing w:after="0" w:line="240" w:lineRule="auto"/>
                              <w:rPr>
                                <w:i/>
                                <w:sz w:val="16"/>
                                <w:u w:val="single"/>
                              </w:rPr>
                            </w:pPr>
                            <w:r w:rsidRPr="00396750">
                              <w:rPr>
                                <w:i/>
                                <w:sz w:val="16"/>
                                <w:u w:val="single"/>
                              </w:rPr>
                              <w:t>Practice Standard Areas</w:t>
                            </w:r>
                          </w:p>
                          <w:p w:rsidR="001B7EC1" w:rsidRPr="00396750" w:rsidRDefault="001B7EC1" w:rsidP="009753A1">
                            <w:pPr>
                              <w:pStyle w:val="ListParagraph"/>
                              <w:numPr>
                                <w:ilvl w:val="0"/>
                                <w:numId w:val="1"/>
                              </w:numPr>
                              <w:spacing w:after="0" w:line="240" w:lineRule="auto"/>
                              <w:ind w:left="284" w:hanging="142"/>
                              <w:rPr>
                                <w:i/>
                                <w:sz w:val="16"/>
                              </w:rPr>
                            </w:pPr>
                            <w:r w:rsidRPr="00396750">
                              <w:rPr>
                                <w:i/>
                                <w:sz w:val="16"/>
                              </w:rPr>
                              <w:t>Management of patient-centred consultations</w:t>
                            </w:r>
                          </w:p>
                          <w:p w:rsidR="001B7EC1" w:rsidRPr="00396750" w:rsidRDefault="001B7EC1" w:rsidP="009753A1">
                            <w:pPr>
                              <w:pStyle w:val="ListParagraph"/>
                              <w:numPr>
                                <w:ilvl w:val="0"/>
                                <w:numId w:val="1"/>
                              </w:numPr>
                              <w:spacing w:after="0" w:line="240" w:lineRule="auto"/>
                              <w:ind w:left="284" w:hanging="142"/>
                              <w:rPr>
                                <w:i/>
                                <w:sz w:val="16"/>
                              </w:rPr>
                            </w:pPr>
                            <w:r w:rsidRPr="00396750">
                              <w:rPr>
                                <w:i/>
                                <w:sz w:val="16"/>
                              </w:rPr>
                              <w:t>Specific Skills</w:t>
                            </w:r>
                          </w:p>
                          <w:p w:rsidR="001B7EC1" w:rsidRPr="00396750" w:rsidRDefault="001B7EC1" w:rsidP="009753A1">
                            <w:pPr>
                              <w:pStyle w:val="ListParagraph"/>
                              <w:numPr>
                                <w:ilvl w:val="0"/>
                                <w:numId w:val="1"/>
                              </w:numPr>
                              <w:spacing w:after="0" w:line="240" w:lineRule="auto"/>
                              <w:ind w:left="284" w:hanging="142"/>
                              <w:rPr>
                                <w:i/>
                                <w:sz w:val="16"/>
                              </w:rPr>
                            </w:pPr>
                            <w:r w:rsidRPr="00396750">
                              <w:rPr>
                                <w:i/>
                                <w:sz w:val="16"/>
                              </w:rPr>
                              <w:t>A comprehensive approach</w:t>
                            </w:r>
                          </w:p>
                          <w:p w:rsidR="001B7EC1" w:rsidRPr="00396750" w:rsidRDefault="001B7EC1" w:rsidP="009753A1">
                            <w:pPr>
                              <w:pStyle w:val="ListParagraph"/>
                              <w:numPr>
                                <w:ilvl w:val="0"/>
                                <w:numId w:val="1"/>
                              </w:numPr>
                              <w:spacing w:after="0" w:line="240" w:lineRule="auto"/>
                              <w:ind w:left="284" w:hanging="142"/>
                              <w:rPr>
                                <w:i/>
                                <w:sz w:val="16"/>
                              </w:rPr>
                            </w:pPr>
                            <w:r w:rsidRPr="00396750">
                              <w:rPr>
                                <w:i/>
                                <w:sz w:val="16"/>
                              </w:rPr>
                              <w:t>Community Orientation</w:t>
                            </w:r>
                          </w:p>
                          <w:p w:rsidR="001B7EC1" w:rsidRPr="00396750" w:rsidRDefault="001B7EC1" w:rsidP="009753A1">
                            <w:pPr>
                              <w:spacing w:after="0" w:line="240" w:lineRule="auto"/>
                              <w:rPr>
                                <w:i/>
                                <w:sz w:val="16"/>
                                <w:u w:val="single"/>
                              </w:rPr>
                            </w:pPr>
                            <w:r w:rsidRPr="00396750">
                              <w:rPr>
                                <w:i/>
                                <w:sz w:val="16"/>
                                <w:u w:val="single"/>
                              </w:rPr>
                              <w:t>Essential Features</w:t>
                            </w:r>
                            <w:r>
                              <w:rPr>
                                <w:i/>
                                <w:sz w:val="16"/>
                                <w:u w:val="single"/>
                              </w:rPr>
                              <w:t xml:space="preserve"> Clusters</w:t>
                            </w:r>
                          </w:p>
                          <w:p w:rsidR="001B7EC1" w:rsidRPr="00396750" w:rsidRDefault="001B7EC1" w:rsidP="009753A1">
                            <w:pPr>
                              <w:pStyle w:val="ListParagraph"/>
                              <w:numPr>
                                <w:ilvl w:val="0"/>
                                <w:numId w:val="2"/>
                              </w:numPr>
                              <w:spacing w:after="0" w:line="240" w:lineRule="auto"/>
                              <w:ind w:left="284" w:hanging="142"/>
                              <w:rPr>
                                <w:i/>
                                <w:sz w:val="16"/>
                              </w:rPr>
                            </w:pPr>
                            <w:r w:rsidRPr="00396750">
                              <w:rPr>
                                <w:i/>
                                <w:sz w:val="16"/>
                              </w:rPr>
                              <w:t>Contextual features</w:t>
                            </w:r>
                          </w:p>
                          <w:p w:rsidR="001B7EC1" w:rsidRDefault="001B7EC1" w:rsidP="009753A1">
                            <w:pPr>
                              <w:pStyle w:val="ListParagraph"/>
                              <w:numPr>
                                <w:ilvl w:val="0"/>
                                <w:numId w:val="2"/>
                              </w:numPr>
                              <w:spacing w:after="0" w:line="240" w:lineRule="auto"/>
                              <w:ind w:left="284" w:hanging="142"/>
                              <w:rPr>
                                <w:i/>
                                <w:sz w:val="16"/>
                              </w:rPr>
                            </w:pPr>
                            <w:r w:rsidRPr="00396750">
                              <w:rPr>
                                <w:i/>
                                <w:sz w:val="16"/>
                              </w:rPr>
                              <w:t>Attitudes and Values</w:t>
                            </w:r>
                          </w:p>
                          <w:p w:rsidR="001B7EC1" w:rsidRPr="00046800" w:rsidRDefault="001B7EC1" w:rsidP="009753A1">
                            <w:pPr>
                              <w:pStyle w:val="ListParagraph"/>
                              <w:numPr>
                                <w:ilvl w:val="0"/>
                                <w:numId w:val="2"/>
                              </w:numPr>
                              <w:spacing w:after="0" w:line="240" w:lineRule="auto"/>
                              <w:ind w:left="284" w:hanging="142"/>
                              <w:rPr>
                                <w:i/>
                                <w:sz w:val="16"/>
                              </w:rPr>
                            </w:pPr>
                            <w:r w:rsidRPr="00046800">
                              <w:rPr>
                                <w:i/>
                                <w:sz w:val="16"/>
                              </w:rPr>
                              <w:t>Pharmaceutical and pharmacological features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5.7pt;margin-top:1.6pt;width:192.05pt;height:10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">
                <v:textbox>
                  <w:txbxContent>
                    <w:p w:rsidR="001B7EC1" w:rsidRPr="009753A1" w:rsidRDefault="001B7EC1" w:rsidP="009753A1">
                      <w:pPr>
                        <w:spacing w:after="0" w:line="240" w:lineRule="auto"/>
                        <w:rPr>
                          <w:i/>
                          <w:sz w:val="6"/>
                          <w:u w:val="double"/>
                        </w:rPr>
                      </w:pPr>
                      <w:r w:rsidRPr="009753A1">
                        <w:rPr>
                          <w:b/>
                          <w:i/>
                          <w:sz w:val="16"/>
                          <w:szCs w:val="28"/>
                          <w:u w:val="double"/>
                        </w:rPr>
                        <w:t>Consultation Skills Practice Standards Prompt:</w:t>
                      </w:r>
                    </w:p>
                    <w:p w:rsidR="001B7EC1" w:rsidRPr="00396750" w:rsidRDefault="001B7EC1" w:rsidP="009753A1">
                      <w:pPr>
                        <w:spacing w:after="0" w:line="240" w:lineRule="auto"/>
                        <w:rPr>
                          <w:i/>
                          <w:sz w:val="16"/>
                          <w:u w:val="single"/>
                        </w:rPr>
                      </w:pPr>
                      <w:r w:rsidRPr="00396750">
                        <w:rPr>
                          <w:i/>
                          <w:sz w:val="16"/>
                          <w:u w:val="single"/>
                        </w:rPr>
                        <w:t>Practice Standard Areas</w:t>
                      </w:r>
                    </w:p>
                    <w:p w:rsidR="001B7EC1" w:rsidRPr="00396750" w:rsidRDefault="001B7EC1" w:rsidP="009753A1">
                      <w:pPr>
                        <w:pStyle w:val="ListParagraph"/>
                        <w:numPr>
                          <w:ilvl w:val="0"/>
                          <w:numId w:val="1"/>
                        </w:numPr>
                        <w:spacing w:after="0" w:line="240" w:lineRule="auto"/>
                        <w:ind w:left="284" w:hanging="142"/>
                        <w:rPr>
                          <w:i/>
                          <w:sz w:val="16"/>
                        </w:rPr>
                      </w:pPr>
                      <w:r w:rsidRPr="00396750">
                        <w:rPr>
                          <w:i/>
                          <w:sz w:val="16"/>
                        </w:rPr>
                        <w:t>Management of patient-centred consultations</w:t>
                      </w:r>
                    </w:p>
                    <w:p w:rsidR="001B7EC1" w:rsidRPr="00396750" w:rsidRDefault="001B7EC1" w:rsidP="009753A1">
                      <w:pPr>
                        <w:pStyle w:val="ListParagraph"/>
                        <w:numPr>
                          <w:ilvl w:val="0"/>
                          <w:numId w:val="1"/>
                        </w:numPr>
                        <w:spacing w:after="0" w:line="240" w:lineRule="auto"/>
                        <w:ind w:left="284" w:hanging="142"/>
                        <w:rPr>
                          <w:i/>
                          <w:sz w:val="16"/>
                        </w:rPr>
                      </w:pPr>
                      <w:r w:rsidRPr="00396750">
                        <w:rPr>
                          <w:i/>
                          <w:sz w:val="16"/>
                        </w:rPr>
                        <w:t>Specific Skills</w:t>
                      </w:r>
                    </w:p>
                    <w:p w:rsidR="001B7EC1" w:rsidRPr="00396750" w:rsidRDefault="001B7EC1" w:rsidP="009753A1">
                      <w:pPr>
                        <w:pStyle w:val="ListParagraph"/>
                        <w:numPr>
                          <w:ilvl w:val="0"/>
                          <w:numId w:val="1"/>
                        </w:numPr>
                        <w:spacing w:after="0" w:line="240" w:lineRule="auto"/>
                        <w:ind w:left="284" w:hanging="142"/>
                        <w:rPr>
                          <w:i/>
                          <w:sz w:val="16"/>
                        </w:rPr>
                      </w:pPr>
                      <w:r w:rsidRPr="00396750">
                        <w:rPr>
                          <w:i/>
                          <w:sz w:val="16"/>
                        </w:rPr>
                        <w:t>A comprehensive approach</w:t>
                      </w:r>
                    </w:p>
                    <w:p w:rsidR="001B7EC1" w:rsidRPr="00396750" w:rsidRDefault="001B7EC1" w:rsidP="009753A1">
                      <w:pPr>
                        <w:pStyle w:val="ListParagraph"/>
                        <w:numPr>
                          <w:ilvl w:val="0"/>
                          <w:numId w:val="1"/>
                        </w:numPr>
                        <w:spacing w:after="0" w:line="240" w:lineRule="auto"/>
                        <w:ind w:left="284" w:hanging="142"/>
                        <w:rPr>
                          <w:i/>
                          <w:sz w:val="16"/>
                        </w:rPr>
                      </w:pPr>
                      <w:r w:rsidRPr="00396750">
                        <w:rPr>
                          <w:i/>
                          <w:sz w:val="16"/>
                        </w:rPr>
                        <w:t>Community Orientation</w:t>
                      </w:r>
                    </w:p>
                    <w:p w:rsidR="001B7EC1" w:rsidRPr="00396750" w:rsidRDefault="001B7EC1" w:rsidP="009753A1">
                      <w:pPr>
                        <w:spacing w:after="0" w:line="240" w:lineRule="auto"/>
                        <w:rPr>
                          <w:i/>
                          <w:sz w:val="16"/>
                          <w:u w:val="single"/>
                        </w:rPr>
                      </w:pPr>
                      <w:r w:rsidRPr="00396750">
                        <w:rPr>
                          <w:i/>
                          <w:sz w:val="16"/>
                          <w:u w:val="single"/>
                        </w:rPr>
                        <w:t>Essential Features</w:t>
                      </w:r>
                      <w:r>
                        <w:rPr>
                          <w:i/>
                          <w:sz w:val="16"/>
                          <w:u w:val="single"/>
                        </w:rPr>
                        <w:t xml:space="preserve"> Clusters</w:t>
                      </w:r>
                    </w:p>
                    <w:p w:rsidR="001B7EC1" w:rsidRPr="00396750" w:rsidRDefault="001B7EC1" w:rsidP="009753A1">
                      <w:pPr>
                        <w:pStyle w:val="ListParagraph"/>
                        <w:numPr>
                          <w:ilvl w:val="0"/>
                          <w:numId w:val="2"/>
                        </w:numPr>
                        <w:spacing w:after="0" w:line="240" w:lineRule="auto"/>
                        <w:ind w:left="284" w:hanging="142"/>
                        <w:rPr>
                          <w:i/>
                          <w:sz w:val="16"/>
                        </w:rPr>
                      </w:pPr>
                      <w:r w:rsidRPr="00396750">
                        <w:rPr>
                          <w:i/>
                          <w:sz w:val="16"/>
                        </w:rPr>
                        <w:t>Contextual features</w:t>
                      </w:r>
                    </w:p>
                    <w:p w:rsidR="001B7EC1" w:rsidRDefault="001B7EC1" w:rsidP="009753A1">
                      <w:pPr>
                        <w:pStyle w:val="ListParagraph"/>
                        <w:numPr>
                          <w:ilvl w:val="0"/>
                          <w:numId w:val="2"/>
                        </w:numPr>
                        <w:spacing w:after="0" w:line="240" w:lineRule="auto"/>
                        <w:ind w:left="284" w:hanging="142"/>
                        <w:rPr>
                          <w:i/>
                          <w:sz w:val="16"/>
                        </w:rPr>
                      </w:pPr>
                      <w:r w:rsidRPr="00396750">
                        <w:rPr>
                          <w:i/>
                          <w:sz w:val="16"/>
                        </w:rPr>
                        <w:t>Attitudes and Values</w:t>
                      </w:r>
                    </w:p>
                    <w:p w:rsidR="001B7EC1" w:rsidRPr="00046800" w:rsidRDefault="001B7EC1" w:rsidP="009753A1">
                      <w:pPr>
                        <w:pStyle w:val="ListParagraph"/>
                        <w:numPr>
                          <w:ilvl w:val="0"/>
                          <w:numId w:val="2"/>
                        </w:numPr>
                        <w:spacing w:after="0" w:line="240" w:lineRule="auto"/>
                        <w:ind w:left="284" w:hanging="142"/>
                        <w:rPr>
                          <w:i/>
                          <w:sz w:val="16"/>
                        </w:rPr>
                      </w:pPr>
                      <w:r w:rsidRPr="00046800">
                        <w:rPr>
                          <w:i/>
                          <w:sz w:val="16"/>
                        </w:rPr>
                        <w:t>Pharmaceutical and pharmacological features</w:t>
                      </w:r>
                    </w:p>
                  </w:txbxContent>
                </v:textbox>
              </v:shape>
            </w:pict>
          </mc:Fallback>
        </mc:AlternateContent>
      </w:r>
    </w:p>
    <w:p w:rsidR="009753A1" w:rsidRDefault="009753A1" w:rsidP="009753A1">
      <w:pPr>
        <w:rPr>
          <w:i/>
          <w:sz w:val="16"/>
        </w:rPr>
      </w:pPr>
    </w:p>
    <w:p w:rsidR="009753A1" w:rsidRDefault="009753A1" w:rsidP="009753A1">
      <w:pPr>
        <w:rPr>
          <w:i/>
          <w:sz w:val="16"/>
        </w:rPr>
      </w:pPr>
    </w:p>
    <w:p w:rsidR="009753A1" w:rsidRPr="00046800" w:rsidRDefault="009753A1" w:rsidP="009753A1">
      <w:pPr>
        <w:rPr>
          <w:i/>
          <w:sz w:val="16"/>
        </w:rPr>
      </w:pPr>
    </w:p>
    <w:sectPr w:rsidR="009753A1" w:rsidRPr="00046800" w:rsidSect="001B7EC1">
      <w:footerReference w:type="default" r:id="rId8"/>
      <w:footerReference w:type="first" r:id="rId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EC1" w:rsidRDefault="001B7EC1" w:rsidP="001B7EC1">
      <w:pPr>
        <w:spacing w:after="0" w:line="240" w:lineRule="auto"/>
      </w:pPr>
      <w:r>
        <w:separator/>
      </w:r>
    </w:p>
  </w:endnote>
  <w:endnote w:type="continuationSeparator" w:id="0">
    <w:p w:rsidR="001B7EC1" w:rsidRDefault="001B7EC1" w:rsidP="001B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C1" w:rsidRDefault="001B7EC1" w:rsidP="001B7EC1">
    <w:pPr>
      <w:pStyle w:val="Footer"/>
      <w:tabs>
        <w:tab w:val="left" w:pos="13261"/>
      </w:tabs>
      <w:ind w:firstLine="2160"/>
      <w:rPr>
        <w:color w:val="548DD4" w:themeColor="text2" w:themeTint="99"/>
        <w:sz w:val="18"/>
        <w:szCs w:val="18"/>
      </w:rPr>
    </w:pPr>
    <w:r>
      <w:rPr>
        <w:noProof/>
        <w:lang w:eastAsia="en-GB"/>
      </w:rPr>
      <w:drawing>
        <wp:anchor distT="0" distB="0" distL="114300" distR="114300" simplePos="0" relativeHeight="251660288" behindDoc="0" locked="0" layoutInCell="1" allowOverlap="1" wp14:anchorId="0CB7C276" wp14:editId="00ABDCF2">
          <wp:simplePos x="0" y="0"/>
          <wp:positionH relativeFrom="margin">
            <wp:posOffset>-219075</wp:posOffset>
          </wp:positionH>
          <wp:positionV relativeFrom="margin">
            <wp:posOffset>6320790</wp:posOffset>
          </wp:positionV>
          <wp:extent cx="1502410" cy="366395"/>
          <wp:effectExtent l="0" t="0" r="2540" b="0"/>
          <wp:wrapSquare wrapText="bothSides"/>
          <wp:docPr id="2" name="Picture 2" descr="C:\Users\katie.reygate\AppData\Local\Microsoft\Windows\Temporary Internet Files\Content.Word\P_ConsultationSki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reygate\AppData\Local\Microsoft\Windows\Temporary Internet Files\Content.Word\P_ConsultationSkil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548DD4" w:themeColor="text2" w:themeTint="99"/>
        <w:sz w:val="18"/>
        <w:szCs w:val="18"/>
      </w:rPr>
      <w:t xml:space="preserve">The </w:t>
    </w:r>
    <w:r w:rsidRPr="001B7EC1">
      <w:rPr>
        <w:color w:val="548DD4" w:themeColor="text2" w:themeTint="99"/>
        <w:sz w:val="18"/>
        <w:szCs w:val="18"/>
      </w:rPr>
      <w:t>consultation skills practice standards</w:t>
    </w:r>
    <w:r>
      <w:rPr>
        <w:color w:val="548DD4" w:themeColor="text2" w:themeTint="99"/>
        <w:sz w:val="18"/>
        <w:szCs w:val="18"/>
      </w:rPr>
      <w:t xml:space="preserve"> can be found at </w:t>
    </w:r>
    <w:hyperlink r:id="rId2" w:history="1">
      <w:r w:rsidRPr="001B7EC1">
        <w:rPr>
          <w:rStyle w:val="Hyperlink"/>
          <w:rFonts w:cstheme="minorBidi"/>
          <w:sz w:val="18"/>
          <w:szCs w:val="18"/>
          <w14:textFill>
            <w14:solidFill>
              <w14:srgbClr w14:val="0000FF">
                <w14:lumMod w14:val="60000"/>
                <w14:lumOff w14:val="40000"/>
              </w14:srgbClr>
            </w14:solidFill>
          </w14:textFill>
        </w:rPr>
        <w:t>http://www.consultationskillsforpharmacy.com/docs/docc.pdf</w:t>
      </w:r>
    </w:hyperlink>
    <w:r w:rsidRPr="001B7EC1">
      <w:rPr>
        <w:color w:val="548DD4" w:themeColor="text2" w:themeTint="99"/>
        <w:sz w:val="18"/>
        <w:szCs w:val="18"/>
      </w:rPr>
      <w:t xml:space="preserve">. </w:t>
    </w:r>
  </w:p>
  <w:p w:rsidR="001B7EC1" w:rsidRPr="001B7EC1" w:rsidRDefault="001B7EC1" w:rsidP="001B7EC1">
    <w:pPr>
      <w:pStyle w:val="Footer"/>
      <w:tabs>
        <w:tab w:val="left" w:pos="13261"/>
      </w:tabs>
      <w:ind w:firstLine="2160"/>
      <w:rPr>
        <w:color w:val="548DD4" w:themeColor="text2" w:themeTint="99"/>
        <w:sz w:val="18"/>
        <w:szCs w:val="18"/>
      </w:rPr>
    </w:pPr>
    <w:r w:rsidRPr="001B7EC1">
      <w:rPr>
        <w:color w:val="548DD4" w:themeColor="text2" w:themeTint="99"/>
        <w:sz w:val="18"/>
        <w:szCs w:val="18"/>
      </w:rPr>
      <w:t xml:space="preserve">For </w:t>
    </w:r>
    <w:r w:rsidR="00A86D72">
      <w:rPr>
        <w:color w:val="548DD4" w:themeColor="text2" w:themeTint="99"/>
        <w:sz w:val="18"/>
        <w:szCs w:val="18"/>
      </w:rPr>
      <w:t>further</w:t>
    </w:r>
    <w:r w:rsidRPr="001B7EC1">
      <w:rPr>
        <w:color w:val="548DD4" w:themeColor="text2" w:themeTint="99"/>
        <w:sz w:val="18"/>
        <w:szCs w:val="18"/>
      </w:rPr>
      <w:t xml:space="preserve"> information on the consultation skills practice standards and tools available see </w:t>
    </w:r>
    <w:hyperlink r:id="rId3" w:history="1">
      <w:r w:rsidRPr="00600FA2">
        <w:rPr>
          <w:rStyle w:val="Hyperlink"/>
          <w:sz w:val="18"/>
          <w:szCs w:val="18"/>
          <w14:textFill>
            <w14:solidFill>
              <w14:srgbClr w14:val="0000FF">
                <w14:lumMod w14:val="60000"/>
                <w14:lumOff w14:val="40000"/>
              </w14:srgbClr>
            </w14:solidFill>
          </w14:textFill>
        </w:rPr>
        <w:t>http://www.consultationskillsforpharmacy.com/</w:t>
      </w:r>
    </w:hyperlink>
    <w:r>
      <w:rPr>
        <w:rFonts w:cs="Times New Roman"/>
        <w:color w:val="548DD4" w:themeColor="text2" w:themeTint="99"/>
        <w:sz w:val="18"/>
        <w:szCs w:val="18"/>
      </w:rPr>
      <w:t xml:space="preserve"> </w:t>
    </w:r>
    <w:r w:rsidRPr="001B7EC1">
      <w:rPr>
        <w:color w:val="548DD4" w:themeColor="text2" w:themeTint="99"/>
        <w:sz w:val="18"/>
        <w:szCs w:val="18"/>
      </w:rPr>
      <w:t xml:space="preserve"> </w:t>
    </w:r>
    <w:r>
      <w:rPr>
        <w:color w:val="548DD4" w:themeColor="text2" w:themeTint="99"/>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A7" w:rsidRPr="002271A7" w:rsidRDefault="002271A7" w:rsidP="002271A7">
    <w:pPr>
      <w:pStyle w:val="Footer"/>
      <w:tabs>
        <w:tab w:val="clear" w:pos="4513"/>
        <w:tab w:val="center" w:pos="2552"/>
      </w:tabs>
      <w:ind w:left="2410"/>
      <w:rPr>
        <w:color w:val="548DD4" w:themeColor="text2" w:themeTint="99"/>
        <w:sz w:val="18"/>
        <w:szCs w:val="17"/>
      </w:rPr>
    </w:pPr>
    <w:r w:rsidRPr="002271A7">
      <w:rPr>
        <w:color w:val="548DD4" w:themeColor="text2" w:themeTint="99"/>
        <w:sz w:val="18"/>
        <w:szCs w:val="17"/>
      </w:rPr>
      <w:t>Q</w:t>
    </w:r>
    <w:r w:rsidR="001B7EC1" w:rsidRPr="002271A7">
      <w:rPr>
        <w:color w:val="548DD4" w:themeColor="text2" w:themeTint="99"/>
        <w:sz w:val="18"/>
        <w:szCs w:val="17"/>
      </w:rPr>
      <w:t xml:space="preserve">uestionnaire developed by Centre of Pharmacy Postgraduate Education. </w:t>
    </w:r>
  </w:p>
  <w:p w:rsidR="001B7EC1" w:rsidRPr="003F271A" w:rsidRDefault="002271A7" w:rsidP="002271A7">
    <w:pPr>
      <w:pStyle w:val="Footer"/>
      <w:tabs>
        <w:tab w:val="clear" w:pos="4513"/>
        <w:tab w:val="center" w:pos="2552"/>
      </w:tabs>
      <w:ind w:left="2410"/>
      <w:rPr>
        <w:sz w:val="17"/>
        <w:szCs w:val="17"/>
      </w:rPr>
    </w:pPr>
    <w:r w:rsidRPr="002271A7">
      <w:rPr>
        <w:noProof/>
        <w:sz w:val="24"/>
        <w:lang w:eastAsia="en-GB"/>
      </w:rPr>
      <w:drawing>
        <wp:anchor distT="0" distB="0" distL="114300" distR="114300" simplePos="0" relativeHeight="251662336" behindDoc="0" locked="0" layoutInCell="1" allowOverlap="1" wp14:anchorId="4D468834" wp14:editId="25E41BAE">
          <wp:simplePos x="0" y="0"/>
          <wp:positionH relativeFrom="margin">
            <wp:posOffset>-27940</wp:posOffset>
          </wp:positionH>
          <wp:positionV relativeFrom="margin">
            <wp:posOffset>6407785</wp:posOffset>
          </wp:positionV>
          <wp:extent cx="1403985" cy="342265"/>
          <wp:effectExtent l="0" t="0" r="5715" b="635"/>
          <wp:wrapSquare wrapText="bothSides"/>
          <wp:docPr id="3" name="Picture 3" descr="C:\Users\katie.reygate\AppData\Local\Microsoft\Windows\Temporary Internet Files\Content.Word\P_ConsultationSki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reygate\AppData\Local\Microsoft\Windows\Temporary Internet Files\Content.Word\P_ConsultationSkil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342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7EC1" w:rsidRPr="002271A7">
      <w:rPr>
        <w:color w:val="548DD4" w:themeColor="text2" w:themeTint="99"/>
        <w:sz w:val="18"/>
        <w:szCs w:val="17"/>
      </w:rPr>
      <w:t xml:space="preserve">For </w:t>
    </w:r>
    <w:r w:rsidR="003F271A" w:rsidRPr="002271A7">
      <w:rPr>
        <w:color w:val="548DD4" w:themeColor="text2" w:themeTint="99"/>
        <w:sz w:val="18"/>
        <w:szCs w:val="17"/>
      </w:rPr>
      <w:t>further</w:t>
    </w:r>
    <w:r w:rsidR="001B7EC1" w:rsidRPr="002271A7">
      <w:rPr>
        <w:color w:val="548DD4" w:themeColor="text2" w:themeTint="99"/>
        <w:sz w:val="18"/>
        <w:szCs w:val="17"/>
      </w:rPr>
      <w:t xml:space="preserve"> information on the consultation skills practice standards and tools available see </w:t>
    </w:r>
    <w:hyperlink r:id="rId2" w:history="1">
      <w:r w:rsidR="001B7EC1" w:rsidRPr="002271A7">
        <w:rPr>
          <w:rStyle w:val="Hyperlink"/>
          <w:sz w:val="18"/>
          <w:szCs w:val="17"/>
          <w14:textFill>
            <w14:solidFill>
              <w14:srgbClr w14:val="0000FF">
                <w14:lumMod w14:val="60000"/>
                <w14:lumOff w14:val="40000"/>
              </w14:srgbClr>
            </w14:solidFill>
          </w14:textFill>
        </w:rPr>
        <w:t>http://www.consultationskillsforpharmacy.com/</w:t>
      </w:r>
    </w:hyperlink>
    <w:r w:rsidR="001B7EC1" w:rsidRPr="003F271A">
      <w:rPr>
        <w:rFonts w:cs="Times New Roman"/>
        <w:color w:val="548DD4" w:themeColor="text2" w:themeTint="99"/>
        <w:sz w:val="17"/>
        <w:szCs w:val="17"/>
      </w:rPr>
      <w:t xml:space="preserve"> </w:t>
    </w:r>
    <w:r w:rsidR="001B7EC1" w:rsidRPr="003F271A">
      <w:rPr>
        <w:color w:val="548DD4" w:themeColor="text2" w:themeTint="99"/>
        <w:sz w:val="17"/>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EC1" w:rsidRDefault="001B7EC1" w:rsidP="001B7EC1">
      <w:pPr>
        <w:spacing w:after="0" w:line="240" w:lineRule="auto"/>
      </w:pPr>
      <w:r>
        <w:separator/>
      </w:r>
    </w:p>
  </w:footnote>
  <w:footnote w:type="continuationSeparator" w:id="0">
    <w:p w:rsidR="001B7EC1" w:rsidRDefault="001B7EC1" w:rsidP="001B7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E35"/>
    <w:multiLevelType w:val="hybridMultilevel"/>
    <w:tmpl w:val="31C24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4D66A3"/>
    <w:multiLevelType w:val="hybridMultilevel"/>
    <w:tmpl w:val="A18AB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AE"/>
    <w:rsid w:val="00046800"/>
    <w:rsid w:val="000819A6"/>
    <w:rsid w:val="001B7EC1"/>
    <w:rsid w:val="002271A7"/>
    <w:rsid w:val="002313A7"/>
    <w:rsid w:val="002A26E5"/>
    <w:rsid w:val="002B4E75"/>
    <w:rsid w:val="002C346C"/>
    <w:rsid w:val="00396750"/>
    <w:rsid w:val="003F271A"/>
    <w:rsid w:val="00503D66"/>
    <w:rsid w:val="005F77A5"/>
    <w:rsid w:val="006C6EFA"/>
    <w:rsid w:val="00831B56"/>
    <w:rsid w:val="00954FAE"/>
    <w:rsid w:val="009753A1"/>
    <w:rsid w:val="009D54E6"/>
    <w:rsid w:val="00A06F42"/>
    <w:rsid w:val="00A10205"/>
    <w:rsid w:val="00A12CFD"/>
    <w:rsid w:val="00A86D72"/>
    <w:rsid w:val="00AE4500"/>
    <w:rsid w:val="00B135F9"/>
    <w:rsid w:val="00B46736"/>
    <w:rsid w:val="00B9619C"/>
    <w:rsid w:val="00BB3B2D"/>
    <w:rsid w:val="00CB2DAB"/>
    <w:rsid w:val="00CD1807"/>
    <w:rsid w:val="00E22EAE"/>
    <w:rsid w:val="00E849C7"/>
    <w:rsid w:val="00F77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2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1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9A6"/>
    <w:rPr>
      <w:rFonts w:ascii="Tahoma" w:hAnsi="Tahoma" w:cs="Tahoma"/>
      <w:sz w:val="16"/>
      <w:szCs w:val="16"/>
    </w:rPr>
  </w:style>
  <w:style w:type="character" w:styleId="PlaceholderText">
    <w:name w:val="Placeholder Text"/>
    <w:basedOn w:val="DefaultParagraphFont"/>
    <w:uiPriority w:val="99"/>
    <w:semiHidden/>
    <w:rsid w:val="00A10205"/>
    <w:rPr>
      <w:color w:val="808080"/>
    </w:rPr>
  </w:style>
  <w:style w:type="paragraph" w:styleId="ListParagraph">
    <w:name w:val="List Paragraph"/>
    <w:basedOn w:val="Normal"/>
    <w:uiPriority w:val="34"/>
    <w:qFormat/>
    <w:rsid w:val="00396750"/>
    <w:pPr>
      <w:ind w:left="720"/>
      <w:contextualSpacing/>
    </w:pPr>
  </w:style>
  <w:style w:type="paragraph" w:styleId="Header">
    <w:name w:val="header"/>
    <w:basedOn w:val="Normal"/>
    <w:link w:val="HeaderChar"/>
    <w:uiPriority w:val="99"/>
    <w:unhideWhenUsed/>
    <w:rsid w:val="001B7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EC1"/>
  </w:style>
  <w:style w:type="paragraph" w:styleId="Footer">
    <w:name w:val="footer"/>
    <w:basedOn w:val="Normal"/>
    <w:link w:val="FooterChar"/>
    <w:uiPriority w:val="99"/>
    <w:unhideWhenUsed/>
    <w:rsid w:val="001B7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EC1"/>
  </w:style>
  <w:style w:type="character" w:styleId="Hyperlink">
    <w:name w:val="Hyperlink"/>
    <w:basedOn w:val="DefaultParagraphFont"/>
    <w:uiPriority w:val="99"/>
    <w:unhideWhenUsed/>
    <w:rsid w:val="001B7EC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2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1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9A6"/>
    <w:rPr>
      <w:rFonts w:ascii="Tahoma" w:hAnsi="Tahoma" w:cs="Tahoma"/>
      <w:sz w:val="16"/>
      <w:szCs w:val="16"/>
    </w:rPr>
  </w:style>
  <w:style w:type="character" w:styleId="PlaceholderText">
    <w:name w:val="Placeholder Text"/>
    <w:basedOn w:val="DefaultParagraphFont"/>
    <w:uiPriority w:val="99"/>
    <w:semiHidden/>
    <w:rsid w:val="00A10205"/>
    <w:rPr>
      <w:color w:val="808080"/>
    </w:rPr>
  </w:style>
  <w:style w:type="paragraph" w:styleId="ListParagraph">
    <w:name w:val="List Paragraph"/>
    <w:basedOn w:val="Normal"/>
    <w:uiPriority w:val="34"/>
    <w:qFormat/>
    <w:rsid w:val="00396750"/>
    <w:pPr>
      <w:ind w:left="720"/>
      <w:contextualSpacing/>
    </w:pPr>
  </w:style>
  <w:style w:type="paragraph" w:styleId="Header">
    <w:name w:val="header"/>
    <w:basedOn w:val="Normal"/>
    <w:link w:val="HeaderChar"/>
    <w:uiPriority w:val="99"/>
    <w:unhideWhenUsed/>
    <w:rsid w:val="001B7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EC1"/>
  </w:style>
  <w:style w:type="paragraph" w:styleId="Footer">
    <w:name w:val="footer"/>
    <w:basedOn w:val="Normal"/>
    <w:link w:val="FooterChar"/>
    <w:uiPriority w:val="99"/>
    <w:unhideWhenUsed/>
    <w:rsid w:val="001B7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EC1"/>
  </w:style>
  <w:style w:type="character" w:styleId="Hyperlink">
    <w:name w:val="Hyperlink"/>
    <w:basedOn w:val="DefaultParagraphFont"/>
    <w:uiPriority w:val="99"/>
    <w:unhideWhenUsed/>
    <w:rsid w:val="001B7EC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consultationskillsforpharmacy.com/" TargetMode="External"/><Relationship Id="rId2" Type="http://schemas.openxmlformats.org/officeDocument/2006/relationships/hyperlink" Target="http://www.consultationskillsforpharmacy.com/docs/docc.pdf"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consultationskillsforpharmacy.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Reygate, Katie</dc:creator>
  <cp:lastModifiedBy>Katie Reygate</cp:lastModifiedBy>
  <cp:revision>6</cp:revision>
  <cp:lastPrinted>2014-05-28T13:05:00Z</cp:lastPrinted>
  <dcterms:created xsi:type="dcterms:W3CDTF">2014-12-22T11:53:00Z</dcterms:created>
  <dcterms:modified xsi:type="dcterms:W3CDTF">2015-02-17T13:03:00Z</dcterms:modified>
</cp:coreProperties>
</file>