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F32B6" w14:textId="4F5FB2EC" w:rsidR="00B61AE9" w:rsidRDefault="00B61AE9" w:rsidP="00077697">
      <w:pPr>
        <w:jc w:val="right"/>
      </w:pPr>
    </w:p>
    <w:p w14:paraId="5F882B4B" w14:textId="77777777" w:rsidR="00077697" w:rsidRPr="00077697" w:rsidRDefault="00077697" w:rsidP="00077697">
      <w:pPr>
        <w:jc w:val="center"/>
        <w:rPr>
          <w:b/>
          <w:bCs/>
          <w:color w:val="A50021"/>
          <w:sz w:val="24"/>
          <w:szCs w:val="24"/>
        </w:rPr>
      </w:pPr>
    </w:p>
    <w:p w14:paraId="67225C23" w14:textId="67C8794C" w:rsidR="00B61AE9" w:rsidRPr="00E85793" w:rsidRDefault="004E6204" w:rsidP="00E85793">
      <w:pPr>
        <w:spacing w:line="360" w:lineRule="auto"/>
        <w:jc w:val="center"/>
        <w:rPr>
          <w:rFonts w:ascii="Helvetica" w:hAnsi="Helvetica" w:cs="Helvetica"/>
          <w:b/>
          <w:color w:val="A00054"/>
          <w:sz w:val="28"/>
          <w:szCs w:val="28"/>
        </w:rPr>
      </w:pPr>
      <w:r w:rsidRPr="00E85793">
        <w:rPr>
          <w:rFonts w:ascii="Helvetica" w:hAnsi="Helvetica" w:cs="Helvetica"/>
          <w:b/>
          <w:color w:val="A00054"/>
          <w:sz w:val="28"/>
          <w:szCs w:val="28"/>
        </w:rPr>
        <w:t>RPS Foundation Pharmacist Framework Self-Assessment</w:t>
      </w:r>
    </w:p>
    <w:p w14:paraId="10E2475B" w14:textId="77777777" w:rsidR="002940F6" w:rsidRPr="002940F6" w:rsidRDefault="002940F6" w:rsidP="00077697">
      <w:pPr>
        <w:jc w:val="center"/>
        <w:rPr>
          <w:b/>
          <w:bCs/>
          <w:color w:val="A50021"/>
          <w:sz w:val="20"/>
          <w:szCs w:val="20"/>
        </w:rPr>
      </w:pPr>
    </w:p>
    <w:p w14:paraId="67288B6F" w14:textId="132F5B28" w:rsidR="00D20225" w:rsidRPr="00F82F5C" w:rsidRDefault="00A23D85" w:rsidP="00CA0352">
      <w:pPr>
        <w:spacing w:line="360" w:lineRule="auto"/>
        <w:jc w:val="both"/>
        <w:rPr>
          <w:rFonts w:cs="Arial"/>
          <w:bCs/>
          <w:sz w:val="24"/>
          <w:szCs w:val="24"/>
        </w:rPr>
      </w:pPr>
      <w:r w:rsidRPr="00F82F5C">
        <w:rPr>
          <w:rFonts w:cs="Arial"/>
          <w:bCs/>
          <w:sz w:val="24"/>
          <w:szCs w:val="24"/>
        </w:rPr>
        <w:t xml:space="preserve">Foundation </w:t>
      </w:r>
      <w:r w:rsidR="00556D43" w:rsidRPr="00F82F5C">
        <w:rPr>
          <w:rFonts w:cs="Arial"/>
          <w:bCs/>
          <w:sz w:val="24"/>
          <w:szCs w:val="24"/>
        </w:rPr>
        <w:t>P</w:t>
      </w:r>
      <w:r w:rsidRPr="00F82F5C">
        <w:rPr>
          <w:rFonts w:cs="Arial"/>
          <w:bCs/>
          <w:sz w:val="24"/>
          <w:szCs w:val="24"/>
        </w:rPr>
        <w:t xml:space="preserve">harmacists should undertake a self-assessment against the RPS Foundation Pharmacy Framework </w:t>
      </w:r>
      <w:r w:rsidR="00E36807" w:rsidRPr="00F82F5C">
        <w:rPr>
          <w:rFonts w:cs="Arial"/>
          <w:bCs/>
          <w:sz w:val="24"/>
          <w:szCs w:val="24"/>
        </w:rPr>
        <w:t xml:space="preserve">(FPF) </w:t>
      </w:r>
      <w:r w:rsidRPr="00F82F5C">
        <w:rPr>
          <w:rFonts w:cs="Arial"/>
          <w:bCs/>
          <w:sz w:val="24"/>
          <w:szCs w:val="24"/>
        </w:rPr>
        <w:t>to identify</w:t>
      </w:r>
      <w:r w:rsidR="00407728" w:rsidRPr="00F82F5C">
        <w:rPr>
          <w:rFonts w:cs="Arial"/>
          <w:bCs/>
          <w:sz w:val="24"/>
          <w:szCs w:val="24"/>
        </w:rPr>
        <w:t xml:space="preserve"> their strengths and</w:t>
      </w:r>
      <w:r w:rsidRPr="00F82F5C">
        <w:rPr>
          <w:rFonts w:cs="Arial"/>
          <w:bCs/>
          <w:sz w:val="24"/>
          <w:szCs w:val="24"/>
        </w:rPr>
        <w:t xml:space="preserve"> </w:t>
      </w:r>
      <w:r w:rsidR="00407728" w:rsidRPr="00F82F5C">
        <w:rPr>
          <w:rFonts w:cs="Arial"/>
          <w:bCs/>
          <w:sz w:val="24"/>
          <w:szCs w:val="24"/>
        </w:rPr>
        <w:t xml:space="preserve">any </w:t>
      </w:r>
      <w:r w:rsidRPr="00F82F5C">
        <w:rPr>
          <w:rFonts w:cs="Arial"/>
          <w:bCs/>
          <w:sz w:val="24"/>
          <w:szCs w:val="24"/>
        </w:rPr>
        <w:t>learning gaps.</w:t>
      </w:r>
      <w:r w:rsidR="00D20225" w:rsidRPr="00F82F5C">
        <w:rPr>
          <w:rFonts w:cs="Arial"/>
          <w:bCs/>
          <w:sz w:val="24"/>
          <w:szCs w:val="24"/>
        </w:rPr>
        <w:t xml:space="preserve"> </w:t>
      </w:r>
      <w:r w:rsidR="00556D43" w:rsidRPr="00F82F5C">
        <w:rPr>
          <w:rFonts w:cs="Arial"/>
          <w:bCs/>
          <w:sz w:val="24"/>
          <w:szCs w:val="24"/>
        </w:rPr>
        <w:t>The s</w:t>
      </w:r>
      <w:r w:rsidRPr="00F82F5C">
        <w:rPr>
          <w:rFonts w:cs="Arial"/>
          <w:bCs/>
          <w:sz w:val="24"/>
          <w:szCs w:val="24"/>
        </w:rPr>
        <w:t xml:space="preserve">elf-assessment should occur </w:t>
      </w:r>
      <w:r w:rsidR="0091072B" w:rsidRPr="00F82F5C">
        <w:rPr>
          <w:rFonts w:cs="Arial"/>
          <w:bCs/>
          <w:sz w:val="24"/>
          <w:szCs w:val="24"/>
        </w:rPr>
        <w:t xml:space="preserve">at the start of </w:t>
      </w:r>
      <w:r w:rsidR="004670D4" w:rsidRPr="00F82F5C">
        <w:rPr>
          <w:rFonts w:cs="Arial"/>
          <w:bCs/>
          <w:sz w:val="24"/>
          <w:szCs w:val="24"/>
        </w:rPr>
        <w:t>a</w:t>
      </w:r>
      <w:r w:rsidR="00C60460" w:rsidRPr="00F82F5C">
        <w:rPr>
          <w:rFonts w:cs="Arial"/>
          <w:bCs/>
          <w:sz w:val="24"/>
          <w:szCs w:val="24"/>
        </w:rPr>
        <w:t xml:space="preserve"> foundation programme </w:t>
      </w:r>
      <w:r w:rsidRPr="00F82F5C">
        <w:rPr>
          <w:rFonts w:cs="Arial"/>
          <w:bCs/>
          <w:sz w:val="24"/>
          <w:szCs w:val="24"/>
        </w:rPr>
        <w:t xml:space="preserve">and prior to </w:t>
      </w:r>
      <w:r w:rsidR="00C60460" w:rsidRPr="00F82F5C">
        <w:rPr>
          <w:rFonts w:cs="Arial"/>
          <w:bCs/>
          <w:sz w:val="24"/>
          <w:szCs w:val="24"/>
        </w:rPr>
        <w:t>any formal educational reviews</w:t>
      </w:r>
      <w:r w:rsidRPr="00F82F5C">
        <w:rPr>
          <w:rFonts w:cs="Arial"/>
          <w:bCs/>
          <w:sz w:val="24"/>
          <w:szCs w:val="24"/>
        </w:rPr>
        <w:t xml:space="preserve">. In addition, the </w:t>
      </w:r>
      <w:r w:rsidR="004670D4" w:rsidRPr="00F82F5C">
        <w:rPr>
          <w:rFonts w:cs="Arial"/>
          <w:bCs/>
          <w:sz w:val="24"/>
          <w:szCs w:val="24"/>
        </w:rPr>
        <w:t>E</w:t>
      </w:r>
      <w:r w:rsidRPr="00F82F5C">
        <w:rPr>
          <w:rFonts w:cs="Arial"/>
          <w:bCs/>
          <w:sz w:val="24"/>
          <w:szCs w:val="24"/>
        </w:rPr>
        <w:t>ducational</w:t>
      </w:r>
      <w:r w:rsidR="007C00D9" w:rsidRPr="00F82F5C">
        <w:rPr>
          <w:rFonts w:cs="Arial"/>
          <w:bCs/>
          <w:sz w:val="24"/>
          <w:szCs w:val="24"/>
        </w:rPr>
        <w:t xml:space="preserve"> </w:t>
      </w:r>
      <w:r w:rsidR="004670D4" w:rsidRPr="00F82F5C">
        <w:rPr>
          <w:rFonts w:cs="Arial"/>
          <w:bCs/>
          <w:sz w:val="24"/>
          <w:szCs w:val="24"/>
        </w:rPr>
        <w:t>S</w:t>
      </w:r>
      <w:r w:rsidRPr="00F82F5C">
        <w:rPr>
          <w:rFonts w:cs="Arial"/>
          <w:bCs/>
          <w:sz w:val="24"/>
          <w:szCs w:val="24"/>
        </w:rPr>
        <w:t xml:space="preserve">upervisor should also undertake an assessment of the </w:t>
      </w:r>
      <w:r w:rsidR="005204BD" w:rsidRPr="00F82F5C">
        <w:rPr>
          <w:rFonts w:cs="Arial"/>
          <w:bCs/>
          <w:sz w:val="24"/>
          <w:szCs w:val="24"/>
        </w:rPr>
        <w:t>Foundation Pharmacist</w:t>
      </w:r>
      <w:r w:rsidRPr="00F82F5C">
        <w:rPr>
          <w:rFonts w:cs="Arial"/>
          <w:bCs/>
          <w:sz w:val="24"/>
          <w:szCs w:val="24"/>
        </w:rPr>
        <w:t>, considering evidence that</w:t>
      </w:r>
      <w:r w:rsidR="009263E6" w:rsidRPr="00F82F5C">
        <w:rPr>
          <w:rFonts w:cs="Arial"/>
          <w:bCs/>
          <w:sz w:val="24"/>
          <w:szCs w:val="24"/>
        </w:rPr>
        <w:t xml:space="preserve"> has been </w:t>
      </w:r>
      <w:r w:rsidR="0064363B" w:rsidRPr="00F82F5C">
        <w:rPr>
          <w:rFonts w:cs="Arial"/>
          <w:bCs/>
          <w:sz w:val="24"/>
          <w:szCs w:val="24"/>
        </w:rPr>
        <w:t>collated</w:t>
      </w:r>
      <w:r w:rsidR="00C63B08" w:rsidRPr="00F82F5C">
        <w:rPr>
          <w:rFonts w:cs="Arial"/>
          <w:bCs/>
          <w:sz w:val="24"/>
          <w:szCs w:val="24"/>
        </w:rPr>
        <w:t xml:space="preserve"> </w:t>
      </w:r>
      <w:r w:rsidR="009263E6" w:rsidRPr="00F82F5C">
        <w:rPr>
          <w:rFonts w:cs="Arial"/>
          <w:bCs/>
          <w:sz w:val="24"/>
          <w:szCs w:val="24"/>
        </w:rPr>
        <w:t>as part of the e-portfolio</w:t>
      </w:r>
      <w:r w:rsidR="0064363B" w:rsidRPr="00F82F5C">
        <w:rPr>
          <w:rFonts w:cs="Arial"/>
          <w:bCs/>
          <w:sz w:val="24"/>
          <w:szCs w:val="24"/>
        </w:rPr>
        <w:t xml:space="preserve"> submission</w:t>
      </w:r>
      <w:r w:rsidR="00426E20" w:rsidRPr="00F82F5C">
        <w:rPr>
          <w:rFonts w:cs="Arial"/>
          <w:bCs/>
          <w:sz w:val="24"/>
          <w:szCs w:val="24"/>
        </w:rPr>
        <w:t>.</w:t>
      </w:r>
      <w:r w:rsidR="00D8008A" w:rsidRPr="00F82F5C">
        <w:rPr>
          <w:rFonts w:cs="Arial"/>
          <w:bCs/>
          <w:sz w:val="24"/>
          <w:szCs w:val="24"/>
        </w:rPr>
        <w:t xml:space="preserve"> </w:t>
      </w:r>
      <w:r w:rsidR="005A4D58" w:rsidRPr="00F82F5C">
        <w:rPr>
          <w:rFonts w:cs="Arial"/>
          <w:bCs/>
          <w:sz w:val="24"/>
          <w:szCs w:val="24"/>
        </w:rPr>
        <w:t xml:space="preserve">The table </w:t>
      </w:r>
      <w:r w:rsidR="00D8008A" w:rsidRPr="00F82F5C">
        <w:rPr>
          <w:rFonts w:cs="Arial"/>
          <w:bCs/>
          <w:sz w:val="24"/>
          <w:szCs w:val="24"/>
        </w:rPr>
        <w:t xml:space="preserve">below </w:t>
      </w:r>
      <w:r w:rsidR="005A4D58" w:rsidRPr="00F82F5C">
        <w:rPr>
          <w:rFonts w:cs="Arial"/>
          <w:bCs/>
          <w:sz w:val="24"/>
          <w:szCs w:val="24"/>
        </w:rPr>
        <w:t>outlines all</w:t>
      </w:r>
      <w:r w:rsidR="002439AF" w:rsidRPr="00F82F5C">
        <w:rPr>
          <w:rFonts w:cs="Arial"/>
          <w:bCs/>
          <w:sz w:val="24"/>
          <w:szCs w:val="24"/>
        </w:rPr>
        <w:t xml:space="preserve"> 9 attributes </w:t>
      </w:r>
      <w:r w:rsidR="00E36807" w:rsidRPr="00F82F5C">
        <w:rPr>
          <w:rFonts w:cs="Arial"/>
          <w:bCs/>
          <w:sz w:val="24"/>
          <w:szCs w:val="24"/>
        </w:rPr>
        <w:t>of the RPS FPF along with the corresponding behavioural descriptors</w:t>
      </w:r>
      <w:r w:rsidR="00D17097" w:rsidRPr="00F82F5C">
        <w:rPr>
          <w:rFonts w:cs="Arial"/>
          <w:bCs/>
          <w:sz w:val="24"/>
          <w:szCs w:val="24"/>
        </w:rPr>
        <w:t>.</w:t>
      </w:r>
      <w:r w:rsidR="00AA553E" w:rsidRPr="00F82F5C">
        <w:rPr>
          <w:rFonts w:cs="Arial"/>
          <w:bCs/>
          <w:sz w:val="24"/>
          <w:szCs w:val="24"/>
        </w:rPr>
        <w:t xml:space="preserve"> </w:t>
      </w:r>
    </w:p>
    <w:p w14:paraId="09FF9C77" w14:textId="77777777" w:rsidR="00D20225" w:rsidRPr="00060EB2" w:rsidRDefault="00D20225" w:rsidP="00CA0352">
      <w:pPr>
        <w:spacing w:line="360" w:lineRule="auto"/>
        <w:jc w:val="both"/>
        <w:rPr>
          <w:rFonts w:cs="Arial"/>
          <w:b/>
          <w:color w:val="0070C0"/>
          <w:sz w:val="28"/>
          <w:szCs w:val="28"/>
          <w:u w:val="single"/>
        </w:rPr>
      </w:pPr>
      <w:r w:rsidRPr="00060EB2">
        <w:rPr>
          <w:rFonts w:cs="Arial"/>
          <w:b/>
          <w:color w:val="0070C0"/>
          <w:sz w:val="28"/>
          <w:szCs w:val="28"/>
          <w:u w:val="single"/>
        </w:rPr>
        <w:t>How to self-assess:</w:t>
      </w:r>
    </w:p>
    <w:p w14:paraId="57691AB5" w14:textId="0AFFAA40" w:rsidR="00D20225" w:rsidRPr="002940F6" w:rsidRDefault="00D20225" w:rsidP="00CA0352">
      <w:pPr>
        <w:spacing w:line="360" w:lineRule="auto"/>
        <w:jc w:val="both"/>
        <w:rPr>
          <w:rFonts w:cs="Arial"/>
          <w:bCs/>
          <w:sz w:val="24"/>
          <w:szCs w:val="24"/>
        </w:rPr>
      </w:pPr>
      <w:r w:rsidRPr="002940F6">
        <w:rPr>
          <w:rFonts w:cs="Arial"/>
          <w:bCs/>
          <w:sz w:val="24"/>
          <w:szCs w:val="24"/>
        </w:rPr>
        <w:t>Using the template key below it is recommended that Foundation Pharmacists and their Educational Supervisors devise their own key to use within the self</w:t>
      </w:r>
      <w:r w:rsidR="00BE69BA" w:rsidRPr="002940F6">
        <w:rPr>
          <w:rFonts w:cs="Arial"/>
          <w:bCs/>
          <w:sz w:val="24"/>
          <w:szCs w:val="24"/>
        </w:rPr>
        <w:t>-</w:t>
      </w:r>
      <w:r w:rsidRPr="002940F6">
        <w:rPr>
          <w:rFonts w:cs="Arial"/>
          <w:bCs/>
          <w:sz w:val="24"/>
          <w:szCs w:val="24"/>
        </w:rPr>
        <w:t>assessment tables. In using the same self- assessment table for the duration of the programme, it will enable foundation pharmacists and the</w:t>
      </w:r>
      <w:r w:rsidR="00BE69BA" w:rsidRPr="002940F6">
        <w:rPr>
          <w:rFonts w:cs="Arial"/>
          <w:bCs/>
          <w:sz w:val="24"/>
          <w:szCs w:val="24"/>
        </w:rPr>
        <w:t xml:space="preserve"> </w:t>
      </w:r>
      <w:r w:rsidRPr="002940F6">
        <w:rPr>
          <w:rFonts w:cs="Arial"/>
          <w:bCs/>
          <w:sz w:val="24"/>
          <w:szCs w:val="24"/>
        </w:rPr>
        <w:t>educational supervisors to see their progress.</w:t>
      </w:r>
    </w:p>
    <w:p w14:paraId="0A80ADFD" w14:textId="1BE0F44E" w:rsidR="00D20225" w:rsidRPr="002940F6" w:rsidRDefault="00D20225" w:rsidP="00CA0352">
      <w:pPr>
        <w:spacing w:line="360" w:lineRule="auto"/>
        <w:jc w:val="both"/>
        <w:rPr>
          <w:rFonts w:cs="Arial"/>
          <w:bCs/>
          <w:sz w:val="24"/>
          <w:szCs w:val="24"/>
        </w:rPr>
      </w:pPr>
      <w:r w:rsidRPr="002940F6">
        <w:rPr>
          <w:rFonts w:cs="Arial"/>
          <w:bCs/>
          <w:i/>
          <w:color w:val="808080" w:themeColor="background1" w:themeShade="80"/>
          <w:sz w:val="24"/>
          <w:szCs w:val="24"/>
        </w:rPr>
        <w:t xml:space="preserve">NB. Educational supervisors may choose to use a separate assessment document to their foundation pharmacist practitioner. </w:t>
      </w:r>
    </w:p>
    <w:p w14:paraId="6F962458" w14:textId="45274EED" w:rsidR="00D20225" w:rsidRPr="002940F6" w:rsidRDefault="00D20225" w:rsidP="00CA0352">
      <w:pPr>
        <w:spacing w:line="360" w:lineRule="auto"/>
        <w:jc w:val="both"/>
        <w:rPr>
          <w:rFonts w:cs="Arial"/>
          <w:bCs/>
          <w:sz w:val="24"/>
          <w:szCs w:val="24"/>
        </w:rPr>
      </w:pPr>
      <w:r w:rsidRPr="002940F6">
        <w:rPr>
          <w:rFonts w:cs="Arial"/>
          <w:bCs/>
          <w:sz w:val="24"/>
          <w:szCs w:val="24"/>
        </w:rPr>
        <w:t>For each self-assessment the foundation pharmacist should complete the “RPS Foundation Pharmacy Framework Self-Assessment Summary &amp; Action Plan” found</w:t>
      </w:r>
      <w:r w:rsidR="00E51C1C" w:rsidRPr="002940F6">
        <w:rPr>
          <w:rFonts w:cs="Arial"/>
          <w:bCs/>
          <w:sz w:val="24"/>
          <w:szCs w:val="24"/>
        </w:rPr>
        <w:t xml:space="preserve"> </w:t>
      </w:r>
      <w:r w:rsidR="005955E0" w:rsidRPr="002940F6">
        <w:rPr>
          <w:rFonts w:cs="Arial"/>
          <w:bCs/>
          <w:sz w:val="24"/>
          <w:szCs w:val="24"/>
        </w:rPr>
        <w:t>below</w:t>
      </w:r>
      <w:r w:rsidRPr="002940F6">
        <w:rPr>
          <w:rFonts w:cs="Arial"/>
          <w:bCs/>
          <w:sz w:val="24"/>
          <w:szCs w:val="24"/>
        </w:rPr>
        <w:t xml:space="preserve">, where more detailed reflection and action planning can be recorded. </w:t>
      </w:r>
    </w:p>
    <w:p w14:paraId="23AE36BF" w14:textId="14FA9A8B" w:rsidR="00D20225" w:rsidRPr="002940F6" w:rsidRDefault="00D20225" w:rsidP="005204BD">
      <w:pPr>
        <w:ind w:hanging="567"/>
        <w:rPr>
          <w:rFonts w:cs="Arial"/>
          <w:bCs/>
          <w:sz w:val="24"/>
          <w:szCs w:val="24"/>
        </w:rPr>
      </w:pPr>
    </w:p>
    <w:p w14:paraId="6D078702" w14:textId="54D340A0" w:rsidR="005955E0" w:rsidRDefault="005955E0" w:rsidP="005204BD">
      <w:pPr>
        <w:ind w:hanging="567"/>
        <w:rPr>
          <w:rFonts w:cs="Arial"/>
          <w:bCs/>
          <w:szCs w:val="20"/>
        </w:rPr>
      </w:pPr>
    </w:p>
    <w:p w14:paraId="47631F5A" w14:textId="40B6A8BF" w:rsidR="005955E0" w:rsidRDefault="005955E0" w:rsidP="005204BD">
      <w:pPr>
        <w:ind w:hanging="567"/>
        <w:rPr>
          <w:rFonts w:cs="Arial"/>
          <w:bCs/>
          <w:szCs w:val="20"/>
        </w:rPr>
      </w:pPr>
    </w:p>
    <w:p w14:paraId="268C2C44" w14:textId="77777777" w:rsidR="00BE69BA" w:rsidRDefault="00BE69BA" w:rsidP="00BE69BA">
      <w:pPr>
        <w:rPr>
          <w:rFonts w:cs="Arial"/>
          <w:bCs/>
          <w:szCs w:val="20"/>
        </w:rPr>
        <w:sectPr w:rsidR="00BE69BA" w:rsidSect="00486A94">
          <w:footerReference w:type="default" r:id="rId10"/>
          <w:headerReference w:type="first" r:id="rId11"/>
          <w:pgSz w:w="11906" w:h="16838"/>
          <w:pgMar w:top="1440" w:right="1133" w:bottom="1440" w:left="993" w:header="708" w:footer="708" w:gutter="0"/>
          <w:cols w:space="708"/>
          <w:titlePg/>
          <w:docGrid w:linePitch="360"/>
        </w:sectPr>
      </w:pPr>
    </w:p>
    <w:p w14:paraId="37B25038" w14:textId="77777777" w:rsidR="00BE69BA" w:rsidRPr="000856DA" w:rsidRDefault="00BE69BA" w:rsidP="0066184F">
      <w:pPr>
        <w:rPr>
          <w:rFonts w:cs="Arial"/>
          <w:bCs/>
          <w:szCs w:val="20"/>
        </w:rPr>
      </w:pPr>
    </w:p>
    <w:tbl>
      <w:tblPr>
        <w:tblStyle w:val="TableGrid"/>
        <w:tblW w:w="14879" w:type="dxa"/>
        <w:tblInd w:w="-567" w:type="dxa"/>
        <w:tblLook w:val="04A0" w:firstRow="1" w:lastRow="0" w:firstColumn="1" w:lastColumn="0" w:noHBand="0" w:noVBand="1"/>
      </w:tblPr>
      <w:tblGrid>
        <w:gridCol w:w="2156"/>
        <w:gridCol w:w="3962"/>
        <w:gridCol w:w="2345"/>
        <w:gridCol w:w="2363"/>
        <w:gridCol w:w="2095"/>
        <w:gridCol w:w="1958"/>
      </w:tblGrid>
      <w:tr w:rsidR="002B5B2D" w14:paraId="792ED2D4" w14:textId="77777777" w:rsidTr="0016581C">
        <w:tc>
          <w:tcPr>
            <w:tcW w:w="2122" w:type="dxa"/>
            <w:shd w:val="clear" w:color="auto" w:fill="D9D9D9" w:themeFill="background1" w:themeFillShade="D9"/>
          </w:tcPr>
          <w:p w14:paraId="7960D006" w14:textId="77777777" w:rsidR="00B61AE9" w:rsidRPr="0066184F" w:rsidRDefault="00B61AE9" w:rsidP="00B61AE9">
            <w:pPr>
              <w:jc w:val="center"/>
              <w:rPr>
                <w:b/>
                <w:bCs/>
              </w:rPr>
            </w:pPr>
          </w:p>
          <w:p w14:paraId="5F9A9114" w14:textId="77777777" w:rsidR="008C20CC" w:rsidRPr="0066184F" w:rsidRDefault="008C20CC" w:rsidP="00B61AE9">
            <w:pPr>
              <w:jc w:val="center"/>
              <w:rPr>
                <w:b/>
                <w:bCs/>
              </w:rPr>
            </w:pPr>
          </w:p>
          <w:p w14:paraId="2B51135B" w14:textId="77777777" w:rsidR="008C20CC" w:rsidRPr="0066184F" w:rsidRDefault="008C20CC" w:rsidP="00B61AE9">
            <w:pPr>
              <w:jc w:val="center"/>
              <w:rPr>
                <w:b/>
                <w:bCs/>
              </w:rPr>
            </w:pPr>
          </w:p>
          <w:p w14:paraId="1A719F89" w14:textId="47BCA6A0" w:rsidR="00B61AE9" w:rsidRPr="0066184F" w:rsidRDefault="00B61AE9" w:rsidP="00B61AE9">
            <w:pPr>
              <w:jc w:val="center"/>
              <w:rPr>
                <w:b/>
                <w:bCs/>
              </w:rPr>
            </w:pPr>
            <w:r w:rsidRPr="0066184F">
              <w:rPr>
                <w:b/>
                <w:bCs/>
              </w:rPr>
              <w:t>Attribute</w:t>
            </w:r>
          </w:p>
        </w:tc>
        <w:tc>
          <w:tcPr>
            <w:tcW w:w="3975" w:type="dxa"/>
            <w:shd w:val="clear" w:color="auto" w:fill="33CCCC"/>
          </w:tcPr>
          <w:p w14:paraId="7310BFAD" w14:textId="77777777" w:rsidR="00B61AE9" w:rsidRPr="0066184F" w:rsidRDefault="00B61AE9" w:rsidP="00B61AE9">
            <w:pPr>
              <w:jc w:val="center"/>
              <w:rPr>
                <w:b/>
                <w:bCs/>
              </w:rPr>
            </w:pPr>
          </w:p>
          <w:p w14:paraId="6941EA20" w14:textId="77777777" w:rsidR="008C20CC" w:rsidRPr="0066184F" w:rsidRDefault="008C20CC" w:rsidP="00B61AE9">
            <w:pPr>
              <w:jc w:val="center"/>
              <w:rPr>
                <w:b/>
                <w:bCs/>
              </w:rPr>
            </w:pPr>
          </w:p>
          <w:p w14:paraId="78175D65" w14:textId="77777777" w:rsidR="008C20CC" w:rsidRPr="0066184F" w:rsidRDefault="008C20CC" w:rsidP="00B61AE9">
            <w:pPr>
              <w:jc w:val="center"/>
              <w:rPr>
                <w:b/>
                <w:bCs/>
              </w:rPr>
            </w:pPr>
          </w:p>
          <w:p w14:paraId="14021387" w14:textId="20BFC5E3" w:rsidR="00B61AE9" w:rsidRPr="0066184F" w:rsidRDefault="00B61AE9" w:rsidP="00B61AE9">
            <w:pPr>
              <w:jc w:val="center"/>
              <w:rPr>
                <w:b/>
                <w:bCs/>
              </w:rPr>
            </w:pPr>
            <w:r w:rsidRPr="0066184F">
              <w:rPr>
                <w:b/>
                <w:bCs/>
              </w:rPr>
              <w:t>Behavioural indicators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77C4C8E2" w14:textId="5C9D21B3" w:rsidR="00B61AE9" w:rsidRPr="0066184F" w:rsidRDefault="00B61AE9" w:rsidP="007A4E3E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66184F">
              <w:rPr>
                <w:b/>
                <w:bCs/>
              </w:rPr>
              <w:t>Rarely</w:t>
            </w:r>
          </w:p>
          <w:p w14:paraId="535B6D0D" w14:textId="77777777" w:rsidR="00B61AE9" w:rsidRPr="0066184F" w:rsidRDefault="00B61AE9" w:rsidP="007A4E3E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66184F">
              <w:rPr>
                <w:b/>
                <w:bCs/>
              </w:rPr>
              <w:t>(0 – 24%)</w:t>
            </w:r>
          </w:p>
          <w:p w14:paraId="2EB3E3D5" w14:textId="75737BBD" w:rsidR="00B61AE9" w:rsidRPr="0066184F" w:rsidRDefault="00B61AE9" w:rsidP="007A4E3E">
            <w:pPr>
              <w:jc w:val="center"/>
            </w:pPr>
            <w:r w:rsidRPr="0066184F">
              <w:rPr>
                <w:i/>
              </w:rPr>
              <w:t>Very rarely meets the standard expected. No logical thought process appears to apply.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A5EF0B4" w14:textId="1322B4F5" w:rsidR="00B61AE9" w:rsidRPr="0066184F" w:rsidRDefault="00B61AE9" w:rsidP="007A4E3E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66184F">
              <w:rPr>
                <w:b/>
                <w:bCs/>
              </w:rPr>
              <w:t>Sometimes</w:t>
            </w:r>
          </w:p>
          <w:p w14:paraId="57450AB9" w14:textId="77777777" w:rsidR="00B61AE9" w:rsidRPr="0066184F" w:rsidRDefault="00B61AE9" w:rsidP="007A4E3E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66184F">
              <w:rPr>
                <w:b/>
                <w:bCs/>
              </w:rPr>
              <w:t>(25 – 50%)</w:t>
            </w:r>
          </w:p>
          <w:p w14:paraId="46382849" w14:textId="0EB9332D" w:rsidR="00B61AE9" w:rsidRPr="0066184F" w:rsidRDefault="00B61AE9" w:rsidP="007A4E3E">
            <w:pPr>
              <w:jc w:val="center"/>
            </w:pPr>
            <w:r w:rsidRPr="0066184F">
              <w:rPr>
                <w:i/>
              </w:rPr>
              <w:t>Demonstrates expected standard practice less than half of the time observed. Much more haphazard than “usually”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71ED0243" w14:textId="3584E82E" w:rsidR="00B61AE9" w:rsidRPr="0066184F" w:rsidRDefault="00B61AE9" w:rsidP="007A4E3E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66184F">
              <w:rPr>
                <w:b/>
                <w:bCs/>
              </w:rPr>
              <w:t>Usually</w:t>
            </w:r>
          </w:p>
          <w:p w14:paraId="2C7CB808" w14:textId="77777777" w:rsidR="00B61AE9" w:rsidRPr="0066184F" w:rsidRDefault="00B61AE9" w:rsidP="007A4E3E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66184F">
              <w:rPr>
                <w:b/>
                <w:bCs/>
              </w:rPr>
              <w:t>(51 – 84%)</w:t>
            </w:r>
          </w:p>
          <w:p w14:paraId="736E646A" w14:textId="418D8090" w:rsidR="00B61AE9" w:rsidRPr="0066184F" w:rsidRDefault="00B61AE9" w:rsidP="007A4E3E">
            <w:pPr>
              <w:jc w:val="center"/>
            </w:pPr>
            <w:r w:rsidRPr="0066184F">
              <w:rPr>
                <w:i/>
              </w:rPr>
              <w:t>Demonstrates expected standard practice with occasional lapses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4BAB6945" w14:textId="46CC09FF" w:rsidR="00B61AE9" w:rsidRPr="0066184F" w:rsidRDefault="00B61AE9" w:rsidP="007A4E3E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66184F">
              <w:rPr>
                <w:b/>
                <w:bCs/>
              </w:rPr>
              <w:t>Consistently</w:t>
            </w:r>
          </w:p>
          <w:p w14:paraId="09F25875" w14:textId="77777777" w:rsidR="00B61AE9" w:rsidRPr="0066184F" w:rsidRDefault="00B61AE9" w:rsidP="007A4E3E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66184F">
              <w:rPr>
                <w:b/>
                <w:bCs/>
              </w:rPr>
              <w:t>(85 – 100%)</w:t>
            </w:r>
          </w:p>
          <w:p w14:paraId="6D0F25EC" w14:textId="6C89EB87" w:rsidR="00B61AE9" w:rsidRPr="0066184F" w:rsidRDefault="00B61AE9" w:rsidP="007A4E3E">
            <w:pPr>
              <w:jc w:val="center"/>
            </w:pPr>
            <w:r w:rsidRPr="0066184F">
              <w:rPr>
                <w:i/>
              </w:rPr>
              <w:t>Consistently demonstrates the expected standard practice, with very rare lapses</w:t>
            </w:r>
          </w:p>
        </w:tc>
      </w:tr>
      <w:tr w:rsidR="002B5B2D" w14:paraId="438F7C79" w14:textId="77777777" w:rsidTr="0016581C"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5812C0D0" w14:textId="018471B5" w:rsidR="007A4E3E" w:rsidRPr="005C4BEC" w:rsidRDefault="007A4E3E" w:rsidP="00137FF1">
            <w:pPr>
              <w:pStyle w:val="ListParagraph"/>
              <w:numPr>
                <w:ilvl w:val="0"/>
                <w:numId w:val="1"/>
              </w:numPr>
              <w:ind w:left="308" w:hanging="284"/>
              <w:rPr>
                <w:b/>
                <w:bCs/>
              </w:rPr>
            </w:pPr>
            <w:r w:rsidRPr="005C4BEC">
              <w:rPr>
                <w:b/>
                <w:bCs/>
              </w:rPr>
              <w:t>Applying clinical knowledge and skills</w:t>
            </w:r>
          </w:p>
        </w:tc>
        <w:tc>
          <w:tcPr>
            <w:tcW w:w="3975" w:type="dxa"/>
          </w:tcPr>
          <w:p w14:paraId="70855264" w14:textId="773AE1E4" w:rsidR="00DC307A" w:rsidRDefault="00CD702B" w:rsidP="00CD702B">
            <w:r>
              <w:t xml:space="preserve">1.1 </w:t>
            </w:r>
            <w:r w:rsidR="007A4E3E">
              <w:t>Applies evidence- based clinical</w:t>
            </w:r>
          </w:p>
          <w:p w14:paraId="683E72C9" w14:textId="77777777" w:rsidR="00DC307A" w:rsidRDefault="007A4E3E" w:rsidP="00DC307A">
            <w:pPr>
              <w:ind w:left="111" w:hanging="111"/>
            </w:pPr>
            <w:r>
              <w:t>knowledge to make suitable</w:t>
            </w:r>
          </w:p>
          <w:p w14:paraId="1BE5E449" w14:textId="77777777" w:rsidR="00DC307A" w:rsidRDefault="007A4E3E" w:rsidP="00DC307A">
            <w:pPr>
              <w:ind w:left="111" w:hanging="111"/>
            </w:pPr>
            <w:r>
              <w:t>recommendations or take</w:t>
            </w:r>
          </w:p>
          <w:p w14:paraId="070DC1E1" w14:textId="77777777" w:rsidR="00CD702B" w:rsidRDefault="007A4E3E" w:rsidP="00B41ECA">
            <w:pPr>
              <w:ind w:left="111" w:hanging="111"/>
            </w:pPr>
            <w:r>
              <w:t>appropriate actions</w:t>
            </w:r>
          </w:p>
          <w:p w14:paraId="627BBFB5" w14:textId="5FBA3EF2" w:rsidR="00B41ECA" w:rsidRDefault="00B41ECA" w:rsidP="00B41ECA">
            <w:pPr>
              <w:ind w:left="111" w:hanging="111"/>
            </w:pPr>
          </w:p>
        </w:tc>
        <w:tc>
          <w:tcPr>
            <w:tcW w:w="2353" w:type="dxa"/>
          </w:tcPr>
          <w:p w14:paraId="40765BEB" w14:textId="77777777" w:rsidR="007A4E3E" w:rsidRDefault="007A4E3E" w:rsidP="00B61AE9"/>
        </w:tc>
        <w:tc>
          <w:tcPr>
            <w:tcW w:w="2369" w:type="dxa"/>
          </w:tcPr>
          <w:p w14:paraId="17B1260F" w14:textId="77777777" w:rsidR="007A4E3E" w:rsidRDefault="007A4E3E" w:rsidP="00B61AE9"/>
        </w:tc>
        <w:tc>
          <w:tcPr>
            <w:tcW w:w="2099" w:type="dxa"/>
          </w:tcPr>
          <w:p w14:paraId="020DBF35" w14:textId="77777777" w:rsidR="007A4E3E" w:rsidRDefault="007A4E3E" w:rsidP="00B61AE9"/>
        </w:tc>
        <w:tc>
          <w:tcPr>
            <w:tcW w:w="1961" w:type="dxa"/>
          </w:tcPr>
          <w:p w14:paraId="646CF8BE" w14:textId="77777777" w:rsidR="007A4E3E" w:rsidRDefault="007A4E3E" w:rsidP="00B61AE9"/>
        </w:tc>
      </w:tr>
      <w:tr w:rsidR="002B5B2D" w14:paraId="02152841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72A70A91" w14:textId="77777777" w:rsidR="007A4E3E" w:rsidRDefault="007A4E3E" w:rsidP="00B61AE9"/>
        </w:tc>
        <w:tc>
          <w:tcPr>
            <w:tcW w:w="3975" w:type="dxa"/>
          </w:tcPr>
          <w:p w14:paraId="0E00E475" w14:textId="77777777" w:rsidR="00CD702B" w:rsidRDefault="00CD702B" w:rsidP="00B61AE9">
            <w:r>
              <w:t xml:space="preserve">1.2 </w:t>
            </w:r>
            <w:r w:rsidR="007A4E3E">
              <w:t>Provides the multidisciplinary team with information and education, for example, on clinical, legal and governance aspects of medicines</w:t>
            </w:r>
          </w:p>
          <w:p w14:paraId="0D4D4A00" w14:textId="35D380CC" w:rsidR="00B41ECA" w:rsidRDefault="00B41ECA" w:rsidP="00B61AE9"/>
        </w:tc>
        <w:tc>
          <w:tcPr>
            <w:tcW w:w="2353" w:type="dxa"/>
          </w:tcPr>
          <w:p w14:paraId="691C9613" w14:textId="77777777" w:rsidR="007A4E3E" w:rsidRDefault="007A4E3E" w:rsidP="00B61AE9"/>
        </w:tc>
        <w:tc>
          <w:tcPr>
            <w:tcW w:w="2369" w:type="dxa"/>
          </w:tcPr>
          <w:p w14:paraId="08B639F6" w14:textId="77777777" w:rsidR="007A4E3E" w:rsidRDefault="007A4E3E" w:rsidP="00B61AE9"/>
        </w:tc>
        <w:tc>
          <w:tcPr>
            <w:tcW w:w="2099" w:type="dxa"/>
          </w:tcPr>
          <w:p w14:paraId="51DA4ACA" w14:textId="77777777" w:rsidR="007A4E3E" w:rsidRDefault="007A4E3E" w:rsidP="00B61AE9"/>
        </w:tc>
        <w:tc>
          <w:tcPr>
            <w:tcW w:w="1961" w:type="dxa"/>
          </w:tcPr>
          <w:p w14:paraId="3E73F89B" w14:textId="77777777" w:rsidR="007A4E3E" w:rsidRDefault="007A4E3E" w:rsidP="00B61AE9"/>
        </w:tc>
      </w:tr>
      <w:tr w:rsidR="002B5B2D" w14:paraId="77A1CB2C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00B60635" w14:textId="77777777" w:rsidR="007A4E3E" w:rsidRDefault="007A4E3E" w:rsidP="00B61AE9"/>
        </w:tc>
        <w:tc>
          <w:tcPr>
            <w:tcW w:w="3975" w:type="dxa"/>
          </w:tcPr>
          <w:p w14:paraId="388BD89A" w14:textId="77777777" w:rsidR="00CD702B" w:rsidRDefault="007A4E3E" w:rsidP="00B61AE9">
            <w:r>
              <w:t>1.3</w:t>
            </w:r>
            <w:r w:rsidR="00CD702B">
              <w:t xml:space="preserve"> </w:t>
            </w:r>
            <w:r>
              <w:t xml:space="preserve">Has an awareness of the range </w:t>
            </w:r>
            <w:r w:rsidR="00CD702B">
              <w:t>of clinical</w:t>
            </w:r>
            <w:r>
              <w:t xml:space="preserve"> medicines-related and public health activities offered by a pharmacist across all sectors; seeks out opportunities to deliver different services in practice</w:t>
            </w:r>
          </w:p>
          <w:p w14:paraId="6218C265" w14:textId="534927E2" w:rsidR="00B41ECA" w:rsidRDefault="00B41ECA" w:rsidP="00B61AE9"/>
        </w:tc>
        <w:tc>
          <w:tcPr>
            <w:tcW w:w="2353" w:type="dxa"/>
          </w:tcPr>
          <w:p w14:paraId="6AE694CB" w14:textId="77777777" w:rsidR="007A4E3E" w:rsidRDefault="007A4E3E" w:rsidP="00B61AE9"/>
        </w:tc>
        <w:tc>
          <w:tcPr>
            <w:tcW w:w="2369" w:type="dxa"/>
          </w:tcPr>
          <w:p w14:paraId="2AE7235D" w14:textId="77777777" w:rsidR="007A4E3E" w:rsidRDefault="007A4E3E" w:rsidP="00B61AE9"/>
        </w:tc>
        <w:tc>
          <w:tcPr>
            <w:tcW w:w="2099" w:type="dxa"/>
          </w:tcPr>
          <w:p w14:paraId="004464C1" w14:textId="77777777" w:rsidR="007A4E3E" w:rsidRDefault="007A4E3E" w:rsidP="00B61AE9"/>
        </w:tc>
        <w:tc>
          <w:tcPr>
            <w:tcW w:w="1961" w:type="dxa"/>
          </w:tcPr>
          <w:p w14:paraId="5AD9FBE8" w14:textId="77777777" w:rsidR="007A4E3E" w:rsidRDefault="007A4E3E" w:rsidP="00B61AE9"/>
        </w:tc>
      </w:tr>
      <w:tr w:rsidR="002B5B2D" w14:paraId="3D41897F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14FC41AF" w14:textId="77777777" w:rsidR="007A4E3E" w:rsidRDefault="007A4E3E" w:rsidP="00B61AE9"/>
        </w:tc>
        <w:tc>
          <w:tcPr>
            <w:tcW w:w="3975" w:type="dxa"/>
          </w:tcPr>
          <w:p w14:paraId="170F9430" w14:textId="77777777" w:rsidR="00CD702B" w:rsidRDefault="007A4E3E" w:rsidP="00B61AE9">
            <w:r>
              <w:t>1.4</w:t>
            </w:r>
            <w:r w:rsidR="00CD702B">
              <w:t xml:space="preserve"> </w:t>
            </w:r>
            <w:r>
              <w:t>Proficient in conducting patient clinical examinations and assessments, gathering information and history taking; seeks to develop own diagnostic skills</w:t>
            </w:r>
          </w:p>
          <w:p w14:paraId="2C70A33A" w14:textId="68015B11" w:rsidR="00B41ECA" w:rsidRDefault="00B41ECA" w:rsidP="00B61AE9"/>
        </w:tc>
        <w:tc>
          <w:tcPr>
            <w:tcW w:w="2353" w:type="dxa"/>
          </w:tcPr>
          <w:p w14:paraId="7832BAF0" w14:textId="77777777" w:rsidR="007A4E3E" w:rsidRDefault="007A4E3E" w:rsidP="00B61AE9"/>
        </w:tc>
        <w:tc>
          <w:tcPr>
            <w:tcW w:w="2369" w:type="dxa"/>
          </w:tcPr>
          <w:p w14:paraId="4D3A8558" w14:textId="77777777" w:rsidR="007A4E3E" w:rsidRDefault="007A4E3E" w:rsidP="00B61AE9"/>
        </w:tc>
        <w:tc>
          <w:tcPr>
            <w:tcW w:w="2099" w:type="dxa"/>
          </w:tcPr>
          <w:p w14:paraId="591A5A0F" w14:textId="77777777" w:rsidR="007A4E3E" w:rsidRDefault="007A4E3E" w:rsidP="00B61AE9"/>
        </w:tc>
        <w:tc>
          <w:tcPr>
            <w:tcW w:w="1961" w:type="dxa"/>
          </w:tcPr>
          <w:p w14:paraId="62FDCA2A" w14:textId="77777777" w:rsidR="007A4E3E" w:rsidRDefault="007A4E3E" w:rsidP="00B61AE9"/>
        </w:tc>
      </w:tr>
      <w:tr w:rsidR="002B485D" w14:paraId="1A47897D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70B02B2F" w14:textId="77777777" w:rsidR="002B485D" w:rsidRDefault="002B485D" w:rsidP="00B61AE9"/>
        </w:tc>
        <w:tc>
          <w:tcPr>
            <w:tcW w:w="3975" w:type="dxa"/>
          </w:tcPr>
          <w:p w14:paraId="2B5CA508" w14:textId="77777777" w:rsidR="00221D41" w:rsidRDefault="002B485D" w:rsidP="00B61AE9">
            <w:r>
              <w:t>1.5 Demonstrates the capabilities to become an independent prescriber; identifies the knowledge and skills required to achieve this</w:t>
            </w:r>
          </w:p>
          <w:p w14:paraId="31758C88" w14:textId="14CAC188" w:rsidR="00B41ECA" w:rsidRDefault="00B41ECA" w:rsidP="00B61AE9"/>
        </w:tc>
        <w:tc>
          <w:tcPr>
            <w:tcW w:w="2353" w:type="dxa"/>
          </w:tcPr>
          <w:p w14:paraId="059D0AF6" w14:textId="77777777" w:rsidR="002B485D" w:rsidRDefault="002B485D" w:rsidP="00B61AE9"/>
        </w:tc>
        <w:tc>
          <w:tcPr>
            <w:tcW w:w="2369" w:type="dxa"/>
          </w:tcPr>
          <w:p w14:paraId="74BA32C4" w14:textId="77777777" w:rsidR="002B485D" w:rsidRDefault="002B485D" w:rsidP="00B61AE9"/>
        </w:tc>
        <w:tc>
          <w:tcPr>
            <w:tcW w:w="2099" w:type="dxa"/>
          </w:tcPr>
          <w:p w14:paraId="263A7A46" w14:textId="77777777" w:rsidR="002B485D" w:rsidRDefault="002B485D" w:rsidP="00B61AE9"/>
        </w:tc>
        <w:tc>
          <w:tcPr>
            <w:tcW w:w="1961" w:type="dxa"/>
          </w:tcPr>
          <w:p w14:paraId="2C7186A7" w14:textId="77777777" w:rsidR="002B485D" w:rsidRDefault="002B485D" w:rsidP="00B61AE9"/>
        </w:tc>
      </w:tr>
      <w:tr w:rsidR="002B5B2D" w14:paraId="19E3B040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2EE35819" w14:textId="77777777" w:rsidR="0002210F" w:rsidRDefault="0002210F" w:rsidP="0002210F"/>
        </w:tc>
        <w:tc>
          <w:tcPr>
            <w:tcW w:w="3975" w:type="dxa"/>
            <w:shd w:val="clear" w:color="auto" w:fill="33CCCC"/>
          </w:tcPr>
          <w:p w14:paraId="0BA74802" w14:textId="77777777" w:rsidR="0002210F" w:rsidRPr="00C42B62" w:rsidRDefault="0002210F" w:rsidP="0002210F">
            <w:pPr>
              <w:jc w:val="center"/>
              <w:rPr>
                <w:b/>
                <w:bCs/>
              </w:rPr>
            </w:pPr>
          </w:p>
          <w:p w14:paraId="5C6AED89" w14:textId="77777777" w:rsidR="00CD702B" w:rsidRDefault="00CD702B" w:rsidP="008C20CC">
            <w:pPr>
              <w:jc w:val="center"/>
              <w:rPr>
                <w:b/>
                <w:bCs/>
              </w:rPr>
            </w:pPr>
          </w:p>
          <w:p w14:paraId="3DD12D45" w14:textId="77777777" w:rsidR="00CD702B" w:rsidRDefault="00CD702B" w:rsidP="008C20CC">
            <w:pPr>
              <w:jc w:val="center"/>
              <w:rPr>
                <w:b/>
                <w:bCs/>
              </w:rPr>
            </w:pPr>
          </w:p>
          <w:p w14:paraId="62B77B7D" w14:textId="0D277571" w:rsidR="0002210F" w:rsidRDefault="0002210F" w:rsidP="008C20CC">
            <w:pPr>
              <w:jc w:val="center"/>
            </w:pPr>
            <w:r w:rsidRPr="00C42B62">
              <w:rPr>
                <w:b/>
                <w:bCs/>
              </w:rPr>
              <w:t>Behavioural indicators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A2DB17F" w14:textId="77777777" w:rsidR="0002210F" w:rsidRPr="00C42B62" w:rsidRDefault="0002210F" w:rsidP="008C20C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Rarely</w:t>
            </w:r>
          </w:p>
          <w:p w14:paraId="05FF24A4" w14:textId="77777777" w:rsidR="0002210F" w:rsidRPr="00C42B62" w:rsidRDefault="0002210F" w:rsidP="008C20C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(0 – 24%)</w:t>
            </w:r>
          </w:p>
          <w:p w14:paraId="34096465" w14:textId="282D5057" w:rsidR="0002210F" w:rsidRDefault="0002210F" w:rsidP="008C20CC">
            <w:pPr>
              <w:jc w:val="center"/>
            </w:pPr>
            <w:r w:rsidRPr="00C42B62">
              <w:rPr>
                <w:i/>
              </w:rPr>
              <w:t>Very rarely meets the standard expected. No logical thought process appears to apply.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D6FEC40" w14:textId="77777777" w:rsidR="0002210F" w:rsidRPr="00C42B62" w:rsidRDefault="0002210F" w:rsidP="008C20C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Sometimes</w:t>
            </w:r>
          </w:p>
          <w:p w14:paraId="79C73A7F" w14:textId="77777777" w:rsidR="0002210F" w:rsidRPr="00C42B62" w:rsidRDefault="0002210F" w:rsidP="008C20C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(25 – 50%)</w:t>
            </w:r>
          </w:p>
          <w:p w14:paraId="675D4570" w14:textId="6B1C2607" w:rsidR="0002210F" w:rsidRPr="008C20CC" w:rsidRDefault="0002210F" w:rsidP="008C20CC">
            <w:pPr>
              <w:jc w:val="center"/>
            </w:pPr>
            <w:r w:rsidRPr="008C20CC">
              <w:rPr>
                <w:i/>
              </w:rPr>
              <w:t>Demonstrates expected standard practice less than half of the time observed. Much more haphazard than “usually”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1EBB92E" w14:textId="77777777" w:rsidR="0002210F" w:rsidRPr="00C42B62" w:rsidRDefault="0002210F" w:rsidP="008C20C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Usually</w:t>
            </w:r>
          </w:p>
          <w:p w14:paraId="3B2BDD12" w14:textId="77777777" w:rsidR="0002210F" w:rsidRPr="00C42B62" w:rsidRDefault="0002210F" w:rsidP="008C20C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(51 – 84%)</w:t>
            </w:r>
          </w:p>
          <w:p w14:paraId="003DD639" w14:textId="1CCCE0B2" w:rsidR="0002210F" w:rsidRPr="008C20CC" w:rsidRDefault="0002210F" w:rsidP="008C20CC">
            <w:pPr>
              <w:jc w:val="center"/>
            </w:pPr>
            <w:r w:rsidRPr="008C20CC">
              <w:rPr>
                <w:i/>
              </w:rPr>
              <w:t>Demonstrates expected standard practice with occasional lapses.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7AD4C861" w14:textId="77777777" w:rsidR="0002210F" w:rsidRPr="00C42B62" w:rsidRDefault="0002210F" w:rsidP="008C20C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Consistently</w:t>
            </w:r>
          </w:p>
          <w:p w14:paraId="50182886" w14:textId="77777777" w:rsidR="0002210F" w:rsidRPr="00C42B62" w:rsidRDefault="0002210F" w:rsidP="008C20C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(85 – 100%)</w:t>
            </w:r>
          </w:p>
          <w:p w14:paraId="5F4FF7D6" w14:textId="49D77D1D" w:rsidR="0002210F" w:rsidRPr="008C20CC" w:rsidRDefault="0002210F" w:rsidP="008C20CC">
            <w:pPr>
              <w:jc w:val="center"/>
            </w:pPr>
            <w:r w:rsidRPr="008C20CC">
              <w:rPr>
                <w:i/>
              </w:rPr>
              <w:t>Consistently demonstrates the expected standard practice, with very rare lapses.</w:t>
            </w:r>
          </w:p>
        </w:tc>
      </w:tr>
      <w:tr w:rsidR="002B5B2D" w14:paraId="236A53F6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2830E772" w14:textId="77777777" w:rsidR="0002210F" w:rsidRDefault="0002210F" w:rsidP="0002210F"/>
        </w:tc>
        <w:tc>
          <w:tcPr>
            <w:tcW w:w="3975" w:type="dxa"/>
          </w:tcPr>
          <w:p w14:paraId="5E026D50" w14:textId="77777777" w:rsidR="00CD702B" w:rsidRDefault="0002210F" w:rsidP="0002210F">
            <w:r>
              <w:t>1.6</w:t>
            </w:r>
            <w:r w:rsidR="00CD702B">
              <w:t xml:space="preserve"> </w:t>
            </w:r>
            <w:r>
              <w:t>Uses own pharmaceutical knowledge to positively impact the usage and stewardship of medicines at an individual and population level</w:t>
            </w:r>
          </w:p>
          <w:p w14:paraId="772BD9F3" w14:textId="0545B376" w:rsidR="0016581C" w:rsidRDefault="0016581C" w:rsidP="0002210F"/>
        </w:tc>
        <w:tc>
          <w:tcPr>
            <w:tcW w:w="2353" w:type="dxa"/>
          </w:tcPr>
          <w:p w14:paraId="685541CD" w14:textId="77777777" w:rsidR="0002210F" w:rsidRDefault="0002210F" w:rsidP="0002210F"/>
        </w:tc>
        <w:tc>
          <w:tcPr>
            <w:tcW w:w="2369" w:type="dxa"/>
          </w:tcPr>
          <w:p w14:paraId="29CA3F7F" w14:textId="77777777" w:rsidR="0002210F" w:rsidRDefault="0002210F" w:rsidP="0002210F"/>
        </w:tc>
        <w:tc>
          <w:tcPr>
            <w:tcW w:w="2099" w:type="dxa"/>
          </w:tcPr>
          <w:p w14:paraId="4EF2C5CD" w14:textId="77777777" w:rsidR="0002210F" w:rsidRDefault="0002210F" w:rsidP="0002210F"/>
        </w:tc>
        <w:tc>
          <w:tcPr>
            <w:tcW w:w="1961" w:type="dxa"/>
          </w:tcPr>
          <w:p w14:paraId="529B1B12" w14:textId="77777777" w:rsidR="0002210F" w:rsidRDefault="0002210F" w:rsidP="0002210F"/>
        </w:tc>
      </w:tr>
      <w:tr w:rsidR="002B5B2D" w14:paraId="16C79854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464F9BEC" w14:textId="77777777" w:rsidR="0002210F" w:rsidRDefault="0002210F" w:rsidP="0002210F"/>
        </w:tc>
        <w:tc>
          <w:tcPr>
            <w:tcW w:w="3975" w:type="dxa"/>
          </w:tcPr>
          <w:p w14:paraId="4EFB4E19" w14:textId="77777777" w:rsidR="0002210F" w:rsidRDefault="0002210F" w:rsidP="0002210F">
            <w:r>
              <w:t>1.7</w:t>
            </w:r>
            <w:r w:rsidR="00CD702B">
              <w:t xml:space="preserve"> </w:t>
            </w:r>
            <w:r>
              <w:t>Undertakes a holistic clinical review of a person’s medicines to ensure they are appropriate</w:t>
            </w:r>
          </w:p>
          <w:p w14:paraId="771D8034" w14:textId="30DAA511" w:rsidR="0016581C" w:rsidRDefault="0016581C" w:rsidP="0002210F"/>
        </w:tc>
        <w:tc>
          <w:tcPr>
            <w:tcW w:w="2353" w:type="dxa"/>
          </w:tcPr>
          <w:p w14:paraId="41CC3211" w14:textId="77777777" w:rsidR="0002210F" w:rsidRDefault="0002210F" w:rsidP="0002210F"/>
        </w:tc>
        <w:tc>
          <w:tcPr>
            <w:tcW w:w="2369" w:type="dxa"/>
          </w:tcPr>
          <w:p w14:paraId="51A994A9" w14:textId="77777777" w:rsidR="0002210F" w:rsidRDefault="0002210F" w:rsidP="0002210F"/>
        </w:tc>
        <w:tc>
          <w:tcPr>
            <w:tcW w:w="2099" w:type="dxa"/>
          </w:tcPr>
          <w:p w14:paraId="71B8F31B" w14:textId="77777777" w:rsidR="0002210F" w:rsidRDefault="0002210F" w:rsidP="0002210F"/>
        </w:tc>
        <w:tc>
          <w:tcPr>
            <w:tcW w:w="1961" w:type="dxa"/>
          </w:tcPr>
          <w:p w14:paraId="5F53393C" w14:textId="77777777" w:rsidR="0002210F" w:rsidRDefault="0002210F" w:rsidP="0002210F"/>
        </w:tc>
      </w:tr>
      <w:tr w:rsidR="002B5B2D" w14:paraId="62FC56E3" w14:textId="77777777" w:rsidTr="0016581C"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6B469207" w14:textId="497F7464" w:rsidR="0002210F" w:rsidRPr="005C4BEC" w:rsidRDefault="0002210F" w:rsidP="0002210F">
            <w:pPr>
              <w:pStyle w:val="ListParagraph"/>
              <w:numPr>
                <w:ilvl w:val="0"/>
                <w:numId w:val="1"/>
              </w:numPr>
              <w:ind w:left="308" w:hanging="284"/>
              <w:rPr>
                <w:b/>
                <w:bCs/>
              </w:rPr>
            </w:pPr>
            <w:r w:rsidRPr="005C4BEC">
              <w:rPr>
                <w:b/>
                <w:bCs/>
              </w:rPr>
              <w:t>Person-centred care</w:t>
            </w:r>
          </w:p>
        </w:tc>
        <w:tc>
          <w:tcPr>
            <w:tcW w:w="3975" w:type="dxa"/>
          </w:tcPr>
          <w:p w14:paraId="25AA9A07" w14:textId="77777777" w:rsidR="0002210F" w:rsidRDefault="0002210F" w:rsidP="0002210F">
            <w:r>
              <w:t>2.1</w:t>
            </w:r>
            <w:r w:rsidR="00CD702B">
              <w:t xml:space="preserve"> </w:t>
            </w:r>
            <w:r>
              <w:t>Keeps the individual at the centre of their approach to care at all times</w:t>
            </w:r>
          </w:p>
          <w:p w14:paraId="0D5D0DAF" w14:textId="19EFF584" w:rsidR="0016581C" w:rsidRDefault="0016581C" w:rsidP="0002210F"/>
        </w:tc>
        <w:tc>
          <w:tcPr>
            <w:tcW w:w="2353" w:type="dxa"/>
          </w:tcPr>
          <w:p w14:paraId="45E29EDB" w14:textId="77777777" w:rsidR="0002210F" w:rsidRDefault="0002210F" w:rsidP="0002210F"/>
        </w:tc>
        <w:tc>
          <w:tcPr>
            <w:tcW w:w="2369" w:type="dxa"/>
          </w:tcPr>
          <w:p w14:paraId="21F51ED0" w14:textId="77777777" w:rsidR="0002210F" w:rsidRDefault="0002210F" w:rsidP="0002210F"/>
        </w:tc>
        <w:tc>
          <w:tcPr>
            <w:tcW w:w="2099" w:type="dxa"/>
          </w:tcPr>
          <w:p w14:paraId="53ABD094" w14:textId="77777777" w:rsidR="0002210F" w:rsidRDefault="0002210F" w:rsidP="0002210F"/>
        </w:tc>
        <w:tc>
          <w:tcPr>
            <w:tcW w:w="1961" w:type="dxa"/>
          </w:tcPr>
          <w:p w14:paraId="016D8E65" w14:textId="77777777" w:rsidR="0002210F" w:rsidRDefault="0002210F" w:rsidP="0002210F"/>
        </w:tc>
      </w:tr>
      <w:tr w:rsidR="002B5B2D" w14:paraId="06816982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5640789B" w14:textId="77777777" w:rsidR="0002210F" w:rsidRDefault="0002210F" w:rsidP="0002210F"/>
        </w:tc>
        <w:tc>
          <w:tcPr>
            <w:tcW w:w="3975" w:type="dxa"/>
          </w:tcPr>
          <w:p w14:paraId="792A0788" w14:textId="6764FEC4" w:rsidR="0002210F" w:rsidRDefault="0002210F" w:rsidP="0002210F">
            <w:r>
              <w:t>2.2</w:t>
            </w:r>
            <w:r w:rsidR="00CD702B">
              <w:t xml:space="preserve"> </w:t>
            </w:r>
            <w:r>
              <w:t>Works in partnership with individuals receiving care as unique, seeking to understand the physical, psychological and social aspects for that person</w:t>
            </w:r>
          </w:p>
          <w:p w14:paraId="025FBC43" w14:textId="4F71AA30" w:rsidR="00CD702B" w:rsidRDefault="00CD702B" w:rsidP="0002210F"/>
        </w:tc>
        <w:tc>
          <w:tcPr>
            <w:tcW w:w="2353" w:type="dxa"/>
          </w:tcPr>
          <w:p w14:paraId="2DC603AC" w14:textId="77777777" w:rsidR="0002210F" w:rsidRDefault="0002210F" w:rsidP="0002210F"/>
        </w:tc>
        <w:tc>
          <w:tcPr>
            <w:tcW w:w="2369" w:type="dxa"/>
          </w:tcPr>
          <w:p w14:paraId="2087B335" w14:textId="77777777" w:rsidR="0002210F" w:rsidRDefault="0002210F" w:rsidP="0002210F"/>
        </w:tc>
        <w:tc>
          <w:tcPr>
            <w:tcW w:w="2099" w:type="dxa"/>
          </w:tcPr>
          <w:p w14:paraId="10F2BAF1" w14:textId="77777777" w:rsidR="0002210F" w:rsidRDefault="0002210F" w:rsidP="0002210F"/>
        </w:tc>
        <w:tc>
          <w:tcPr>
            <w:tcW w:w="1961" w:type="dxa"/>
          </w:tcPr>
          <w:p w14:paraId="4AFA7C5A" w14:textId="77777777" w:rsidR="0002210F" w:rsidRDefault="0002210F" w:rsidP="0002210F"/>
        </w:tc>
      </w:tr>
      <w:tr w:rsidR="002B485D" w14:paraId="75B5DA81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3D01605D" w14:textId="77777777" w:rsidR="002B485D" w:rsidRDefault="002B485D" w:rsidP="0002210F"/>
        </w:tc>
        <w:tc>
          <w:tcPr>
            <w:tcW w:w="3975" w:type="dxa"/>
          </w:tcPr>
          <w:p w14:paraId="2A0DC19B" w14:textId="77777777" w:rsidR="002B485D" w:rsidRDefault="002B485D" w:rsidP="002B485D">
            <w:r>
              <w:t xml:space="preserve">2.3 Demonstrates empath; seeking to understand a situation from the perspective of </w:t>
            </w:r>
            <w:proofErr w:type="gramStart"/>
            <w:r>
              <w:t>each individual</w:t>
            </w:r>
            <w:proofErr w:type="gramEnd"/>
          </w:p>
          <w:p w14:paraId="78DA97F0" w14:textId="77777777" w:rsidR="002B485D" w:rsidRDefault="002B485D" w:rsidP="0002210F"/>
        </w:tc>
        <w:tc>
          <w:tcPr>
            <w:tcW w:w="2353" w:type="dxa"/>
          </w:tcPr>
          <w:p w14:paraId="7503CF51" w14:textId="77777777" w:rsidR="002B485D" w:rsidRDefault="002B485D" w:rsidP="0002210F"/>
        </w:tc>
        <w:tc>
          <w:tcPr>
            <w:tcW w:w="2369" w:type="dxa"/>
          </w:tcPr>
          <w:p w14:paraId="2E353D74" w14:textId="77777777" w:rsidR="002B485D" w:rsidRDefault="002B485D" w:rsidP="0002210F"/>
        </w:tc>
        <w:tc>
          <w:tcPr>
            <w:tcW w:w="2099" w:type="dxa"/>
          </w:tcPr>
          <w:p w14:paraId="4B835BB0" w14:textId="77777777" w:rsidR="002B485D" w:rsidRDefault="002B485D" w:rsidP="0002210F"/>
        </w:tc>
        <w:tc>
          <w:tcPr>
            <w:tcW w:w="1961" w:type="dxa"/>
          </w:tcPr>
          <w:p w14:paraId="096152E5" w14:textId="77777777" w:rsidR="002B485D" w:rsidRDefault="002B485D" w:rsidP="0002210F"/>
        </w:tc>
      </w:tr>
      <w:tr w:rsidR="002B485D" w14:paraId="3F0FC349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53C64A82" w14:textId="77777777" w:rsidR="002B485D" w:rsidRDefault="002B485D" w:rsidP="0002210F"/>
        </w:tc>
        <w:tc>
          <w:tcPr>
            <w:tcW w:w="3975" w:type="dxa"/>
          </w:tcPr>
          <w:p w14:paraId="6944D80D" w14:textId="77777777" w:rsidR="00D34356" w:rsidRDefault="002B485D" w:rsidP="002B485D">
            <w:r>
              <w:t>2.4 Engages on an individual basis with the person receiving care, remains open to what an individual might share</w:t>
            </w:r>
          </w:p>
          <w:p w14:paraId="47807541" w14:textId="77777777" w:rsidR="0016581C" w:rsidRDefault="0016581C" w:rsidP="002B485D"/>
          <w:p w14:paraId="14BD0C00" w14:textId="77777777" w:rsidR="0016581C" w:rsidRDefault="0016581C" w:rsidP="002B485D"/>
          <w:p w14:paraId="79252F6B" w14:textId="261F2AE3" w:rsidR="0016581C" w:rsidRDefault="0016581C" w:rsidP="002B485D"/>
        </w:tc>
        <w:tc>
          <w:tcPr>
            <w:tcW w:w="2353" w:type="dxa"/>
          </w:tcPr>
          <w:p w14:paraId="2299260A" w14:textId="77777777" w:rsidR="002B485D" w:rsidRDefault="002B485D" w:rsidP="0002210F"/>
        </w:tc>
        <w:tc>
          <w:tcPr>
            <w:tcW w:w="2369" w:type="dxa"/>
          </w:tcPr>
          <w:p w14:paraId="6855255F" w14:textId="77777777" w:rsidR="002B485D" w:rsidRDefault="002B485D" w:rsidP="0002210F"/>
        </w:tc>
        <w:tc>
          <w:tcPr>
            <w:tcW w:w="2099" w:type="dxa"/>
          </w:tcPr>
          <w:p w14:paraId="2587A240" w14:textId="77777777" w:rsidR="002B485D" w:rsidRDefault="002B485D" w:rsidP="0002210F"/>
        </w:tc>
        <w:tc>
          <w:tcPr>
            <w:tcW w:w="1961" w:type="dxa"/>
          </w:tcPr>
          <w:p w14:paraId="5F684AF0" w14:textId="77777777" w:rsidR="002B485D" w:rsidRDefault="002B485D" w:rsidP="0002210F"/>
        </w:tc>
      </w:tr>
      <w:tr w:rsidR="008F56CD" w14:paraId="7A9E0860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38AB4E61" w14:textId="77777777" w:rsidR="008F56CD" w:rsidRDefault="008F56CD" w:rsidP="008F56CD"/>
        </w:tc>
        <w:tc>
          <w:tcPr>
            <w:tcW w:w="3975" w:type="dxa"/>
            <w:shd w:val="clear" w:color="auto" w:fill="33CCCC"/>
          </w:tcPr>
          <w:p w14:paraId="495C1B3E" w14:textId="77777777" w:rsidR="008F56CD" w:rsidRPr="00C42B62" w:rsidRDefault="008F56CD" w:rsidP="008F56CD">
            <w:pPr>
              <w:jc w:val="center"/>
              <w:rPr>
                <w:b/>
                <w:bCs/>
              </w:rPr>
            </w:pPr>
          </w:p>
          <w:p w14:paraId="00C5084E" w14:textId="77777777" w:rsidR="00CD702B" w:rsidRDefault="00CD702B" w:rsidP="008F56CD">
            <w:pPr>
              <w:rPr>
                <w:b/>
                <w:bCs/>
              </w:rPr>
            </w:pPr>
          </w:p>
          <w:p w14:paraId="1A020B80" w14:textId="77777777" w:rsidR="00CD702B" w:rsidRDefault="00CD702B" w:rsidP="008F56CD">
            <w:pPr>
              <w:rPr>
                <w:b/>
                <w:bCs/>
              </w:rPr>
            </w:pPr>
          </w:p>
          <w:p w14:paraId="1EEAB2C9" w14:textId="21DC42F9" w:rsidR="008F56CD" w:rsidRDefault="008F56CD" w:rsidP="00CD702B">
            <w:pPr>
              <w:jc w:val="center"/>
            </w:pPr>
            <w:r w:rsidRPr="00C42B62">
              <w:rPr>
                <w:b/>
                <w:bCs/>
              </w:rPr>
              <w:t>Behavioural indicators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7CBAA60E" w14:textId="77777777" w:rsidR="008F56CD" w:rsidRPr="00C42B62" w:rsidRDefault="008F56CD" w:rsidP="00CD702B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Rarely</w:t>
            </w:r>
          </w:p>
          <w:p w14:paraId="1F8150D0" w14:textId="77777777" w:rsidR="008F56CD" w:rsidRPr="00C42B62" w:rsidRDefault="008F56CD" w:rsidP="00CD702B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(0 – 24%)</w:t>
            </w:r>
          </w:p>
          <w:p w14:paraId="2CD990CD" w14:textId="3F05FA6D" w:rsidR="008F56CD" w:rsidRDefault="008F56CD" w:rsidP="00CD702B">
            <w:pPr>
              <w:jc w:val="center"/>
            </w:pPr>
            <w:r w:rsidRPr="00C42B62">
              <w:rPr>
                <w:i/>
              </w:rPr>
              <w:t>Very rarely meets the standard expected. No logical thought process appears to apply.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36510A5" w14:textId="77777777" w:rsidR="008F56CD" w:rsidRPr="00C42B62" w:rsidRDefault="008F56CD" w:rsidP="00CD702B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Sometimes</w:t>
            </w:r>
          </w:p>
          <w:p w14:paraId="373C7D1B" w14:textId="77777777" w:rsidR="008F56CD" w:rsidRPr="00C42B62" w:rsidRDefault="008F56CD" w:rsidP="00CD702B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(25 – 50%)</w:t>
            </w:r>
          </w:p>
          <w:p w14:paraId="3194E2C3" w14:textId="2698559E" w:rsidR="008F56CD" w:rsidRDefault="008F56CD" w:rsidP="00CD702B">
            <w:pPr>
              <w:jc w:val="center"/>
            </w:pPr>
            <w:r w:rsidRPr="008C20CC">
              <w:rPr>
                <w:i/>
              </w:rPr>
              <w:t>Demonstrates expected standard practice less than half of the time observed. Much more haphazard than “usually”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D195BF3" w14:textId="77777777" w:rsidR="008F56CD" w:rsidRPr="00C42B62" w:rsidRDefault="008F56CD" w:rsidP="00CD702B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Usually</w:t>
            </w:r>
          </w:p>
          <w:p w14:paraId="10E9530B" w14:textId="77777777" w:rsidR="008F56CD" w:rsidRPr="00C42B62" w:rsidRDefault="008F56CD" w:rsidP="00CD702B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(51 – 84%)</w:t>
            </w:r>
          </w:p>
          <w:p w14:paraId="37CC27F6" w14:textId="622397B3" w:rsidR="008F56CD" w:rsidRDefault="008F56CD" w:rsidP="00CD702B">
            <w:pPr>
              <w:jc w:val="center"/>
            </w:pPr>
            <w:r w:rsidRPr="008C20CC">
              <w:rPr>
                <w:i/>
              </w:rPr>
              <w:t>Demonstrates expected standard practice with occasional lapses.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0A7F8B8B" w14:textId="77777777" w:rsidR="008F56CD" w:rsidRPr="00C42B62" w:rsidRDefault="008F56CD" w:rsidP="00CD702B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Consistently</w:t>
            </w:r>
          </w:p>
          <w:p w14:paraId="5A18FAFB" w14:textId="77777777" w:rsidR="008F56CD" w:rsidRPr="00C42B62" w:rsidRDefault="008F56CD" w:rsidP="00CD702B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(85 – 100%)</w:t>
            </w:r>
          </w:p>
          <w:p w14:paraId="2E25C908" w14:textId="0B6164D3" w:rsidR="008F56CD" w:rsidRDefault="008F56CD" w:rsidP="00CD702B">
            <w:pPr>
              <w:jc w:val="center"/>
            </w:pPr>
            <w:r w:rsidRPr="008C20CC">
              <w:rPr>
                <w:i/>
              </w:rPr>
              <w:t>Consistently demonstrates the expected standard practice, with very rare lapses.</w:t>
            </w:r>
          </w:p>
        </w:tc>
      </w:tr>
      <w:tr w:rsidR="008F56CD" w14:paraId="124AAEF4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434F327B" w14:textId="77777777" w:rsidR="008F56CD" w:rsidRDefault="008F56CD" w:rsidP="008F56CD"/>
        </w:tc>
        <w:tc>
          <w:tcPr>
            <w:tcW w:w="3975" w:type="dxa"/>
          </w:tcPr>
          <w:p w14:paraId="763FE68D" w14:textId="7A7C5EE0" w:rsidR="008F56CD" w:rsidRDefault="008F56CD" w:rsidP="008F56CD">
            <w:r>
              <w:t>2.5</w:t>
            </w:r>
            <w:r w:rsidR="00CD702B">
              <w:t xml:space="preserve"> </w:t>
            </w:r>
            <w:r>
              <w:t>Supports and facilitates the seamless continuity of care for each individual</w:t>
            </w:r>
          </w:p>
          <w:p w14:paraId="505069C1" w14:textId="66B2D91C" w:rsidR="008F56CD" w:rsidRDefault="008F56CD" w:rsidP="008F56CD"/>
        </w:tc>
        <w:tc>
          <w:tcPr>
            <w:tcW w:w="2353" w:type="dxa"/>
          </w:tcPr>
          <w:p w14:paraId="37F5FF7C" w14:textId="77777777" w:rsidR="008F56CD" w:rsidRDefault="008F56CD" w:rsidP="008F56CD"/>
        </w:tc>
        <w:tc>
          <w:tcPr>
            <w:tcW w:w="2369" w:type="dxa"/>
          </w:tcPr>
          <w:p w14:paraId="735700E0" w14:textId="77777777" w:rsidR="008F56CD" w:rsidRDefault="008F56CD" w:rsidP="008F56CD"/>
        </w:tc>
        <w:tc>
          <w:tcPr>
            <w:tcW w:w="2099" w:type="dxa"/>
          </w:tcPr>
          <w:p w14:paraId="6BC9807E" w14:textId="77777777" w:rsidR="008F56CD" w:rsidRDefault="008F56CD" w:rsidP="008F56CD"/>
        </w:tc>
        <w:tc>
          <w:tcPr>
            <w:tcW w:w="1961" w:type="dxa"/>
          </w:tcPr>
          <w:p w14:paraId="2C534A00" w14:textId="77777777" w:rsidR="008F56CD" w:rsidRDefault="008F56CD" w:rsidP="008F56CD"/>
        </w:tc>
      </w:tr>
      <w:tr w:rsidR="00231B71" w14:paraId="2027D98D" w14:textId="77777777" w:rsidTr="0016581C"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5600C045" w14:textId="24773CFD" w:rsidR="00231B71" w:rsidRPr="005C4BEC" w:rsidRDefault="00231B71" w:rsidP="008F56CD">
            <w:pPr>
              <w:pStyle w:val="ListParagraph"/>
              <w:numPr>
                <w:ilvl w:val="0"/>
                <w:numId w:val="1"/>
              </w:numPr>
              <w:ind w:left="308" w:hanging="284"/>
              <w:rPr>
                <w:b/>
                <w:bCs/>
              </w:rPr>
            </w:pPr>
            <w:r w:rsidRPr="005C4BEC">
              <w:rPr>
                <w:b/>
                <w:bCs/>
              </w:rPr>
              <w:t>Evidence -informed decision-making</w:t>
            </w:r>
          </w:p>
        </w:tc>
        <w:tc>
          <w:tcPr>
            <w:tcW w:w="3975" w:type="dxa"/>
          </w:tcPr>
          <w:p w14:paraId="2DB65B12" w14:textId="181A3CE8" w:rsidR="00231B71" w:rsidRDefault="00231B71" w:rsidP="008F56CD">
            <w:r>
              <w:t>3.1 Draws upon own knowledge and up-to-date guidance to effectively make decisions appropriately and with confidence</w:t>
            </w:r>
          </w:p>
          <w:p w14:paraId="75DCE969" w14:textId="7D25C9A9" w:rsidR="00231B71" w:rsidRDefault="00231B71" w:rsidP="008F56CD"/>
        </w:tc>
        <w:tc>
          <w:tcPr>
            <w:tcW w:w="2353" w:type="dxa"/>
          </w:tcPr>
          <w:p w14:paraId="36F352E3" w14:textId="77777777" w:rsidR="00231B71" w:rsidRDefault="00231B71" w:rsidP="008F56CD"/>
        </w:tc>
        <w:tc>
          <w:tcPr>
            <w:tcW w:w="2369" w:type="dxa"/>
          </w:tcPr>
          <w:p w14:paraId="2FBF9E1D" w14:textId="77777777" w:rsidR="00231B71" w:rsidRDefault="00231B71" w:rsidP="008F56CD"/>
        </w:tc>
        <w:tc>
          <w:tcPr>
            <w:tcW w:w="2099" w:type="dxa"/>
          </w:tcPr>
          <w:p w14:paraId="65219B98" w14:textId="77777777" w:rsidR="00231B71" w:rsidRDefault="00231B71" w:rsidP="008F56CD"/>
        </w:tc>
        <w:tc>
          <w:tcPr>
            <w:tcW w:w="1961" w:type="dxa"/>
          </w:tcPr>
          <w:p w14:paraId="555B06FC" w14:textId="77777777" w:rsidR="00231B71" w:rsidRDefault="00231B71" w:rsidP="008F56CD"/>
        </w:tc>
      </w:tr>
      <w:tr w:rsidR="00231B71" w14:paraId="0176F86B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3C0A13FE" w14:textId="77777777" w:rsidR="00231B71" w:rsidRDefault="00231B71" w:rsidP="008F56CD"/>
        </w:tc>
        <w:tc>
          <w:tcPr>
            <w:tcW w:w="3975" w:type="dxa"/>
          </w:tcPr>
          <w:p w14:paraId="491379E1" w14:textId="3EB59A5A" w:rsidR="00231B71" w:rsidRDefault="00231B71" w:rsidP="008F56CD">
            <w:r>
              <w:t>3.2 Critically appraises appropriate information to make a decision in an efficient and systematic manner; adopts evidence-informed solutions</w:t>
            </w:r>
          </w:p>
          <w:p w14:paraId="69ADDD79" w14:textId="67AB70C1" w:rsidR="00231B71" w:rsidRDefault="00231B71" w:rsidP="008F56CD"/>
        </w:tc>
        <w:tc>
          <w:tcPr>
            <w:tcW w:w="2353" w:type="dxa"/>
          </w:tcPr>
          <w:p w14:paraId="4E1661DE" w14:textId="77777777" w:rsidR="00231B71" w:rsidRDefault="00231B71" w:rsidP="008F56CD"/>
        </w:tc>
        <w:tc>
          <w:tcPr>
            <w:tcW w:w="2369" w:type="dxa"/>
          </w:tcPr>
          <w:p w14:paraId="4BB5659A" w14:textId="77777777" w:rsidR="00231B71" w:rsidRDefault="00231B71" w:rsidP="008F56CD"/>
        </w:tc>
        <w:tc>
          <w:tcPr>
            <w:tcW w:w="2099" w:type="dxa"/>
          </w:tcPr>
          <w:p w14:paraId="0907AAA0" w14:textId="77777777" w:rsidR="00231B71" w:rsidRDefault="00231B71" w:rsidP="008F56CD"/>
        </w:tc>
        <w:tc>
          <w:tcPr>
            <w:tcW w:w="1961" w:type="dxa"/>
          </w:tcPr>
          <w:p w14:paraId="06298243" w14:textId="77777777" w:rsidR="00231B71" w:rsidRDefault="00231B71" w:rsidP="008F56CD"/>
        </w:tc>
      </w:tr>
      <w:tr w:rsidR="00231B71" w14:paraId="316BAE6D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6A280928" w14:textId="77777777" w:rsidR="00231B71" w:rsidRDefault="00231B71" w:rsidP="008F56CD"/>
        </w:tc>
        <w:tc>
          <w:tcPr>
            <w:tcW w:w="3975" w:type="dxa"/>
          </w:tcPr>
          <w:p w14:paraId="6823020D" w14:textId="419364A3" w:rsidR="00231B71" w:rsidRDefault="00231B71" w:rsidP="00D34356">
            <w:r>
              <w:t>3.3 Demonstrates awareness of where to seek appropriate information to solve problems and make decisions</w:t>
            </w:r>
          </w:p>
          <w:p w14:paraId="1CF44370" w14:textId="77777777" w:rsidR="00231B71" w:rsidRDefault="00231B71" w:rsidP="008F56CD"/>
        </w:tc>
        <w:tc>
          <w:tcPr>
            <w:tcW w:w="2353" w:type="dxa"/>
          </w:tcPr>
          <w:p w14:paraId="61CBD57C" w14:textId="77777777" w:rsidR="00231B71" w:rsidRDefault="00231B71" w:rsidP="008F56CD"/>
        </w:tc>
        <w:tc>
          <w:tcPr>
            <w:tcW w:w="2369" w:type="dxa"/>
          </w:tcPr>
          <w:p w14:paraId="63C9DFEB" w14:textId="77777777" w:rsidR="00231B71" w:rsidRDefault="00231B71" w:rsidP="008F56CD"/>
        </w:tc>
        <w:tc>
          <w:tcPr>
            <w:tcW w:w="2099" w:type="dxa"/>
          </w:tcPr>
          <w:p w14:paraId="52A02D76" w14:textId="77777777" w:rsidR="00231B71" w:rsidRDefault="00231B71" w:rsidP="008F56CD"/>
        </w:tc>
        <w:tc>
          <w:tcPr>
            <w:tcW w:w="1961" w:type="dxa"/>
          </w:tcPr>
          <w:p w14:paraId="65FCE1B4" w14:textId="77777777" w:rsidR="00231B71" w:rsidRDefault="00231B71" w:rsidP="008F56CD"/>
        </w:tc>
      </w:tr>
      <w:tr w:rsidR="00231B71" w14:paraId="501F0506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768FE10E" w14:textId="77777777" w:rsidR="00231B71" w:rsidRDefault="00231B71" w:rsidP="008F56CD"/>
        </w:tc>
        <w:tc>
          <w:tcPr>
            <w:tcW w:w="3975" w:type="dxa"/>
          </w:tcPr>
          <w:p w14:paraId="51A5B5BF" w14:textId="77777777" w:rsidR="00231B71" w:rsidRDefault="00231B71" w:rsidP="00D34356">
            <w:r>
              <w:t>3.4 Asks the appropriate questions when engaging with other healthcare professionals to support own decision-making process</w:t>
            </w:r>
          </w:p>
          <w:p w14:paraId="08B9BB3E" w14:textId="77777777" w:rsidR="00231B71" w:rsidRDefault="00231B71" w:rsidP="00D34356">
            <w:pPr>
              <w:jc w:val="center"/>
            </w:pPr>
          </w:p>
        </w:tc>
        <w:tc>
          <w:tcPr>
            <w:tcW w:w="2353" w:type="dxa"/>
          </w:tcPr>
          <w:p w14:paraId="5850F564" w14:textId="77777777" w:rsidR="00231B71" w:rsidRDefault="00231B71" w:rsidP="008F56CD"/>
        </w:tc>
        <w:tc>
          <w:tcPr>
            <w:tcW w:w="2369" w:type="dxa"/>
          </w:tcPr>
          <w:p w14:paraId="34E2DC30" w14:textId="77777777" w:rsidR="00231B71" w:rsidRDefault="00231B71" w:rsidP="008F56CD"/>
        </w:tc>
        <w:tc>
          <w:tcPr>
            <w:tcW w:w="2099" w:type="dxa"/>
          </w:tcPr>
          <w:p w14:paraId="7E25F5A0" w14:textId="77777777" w:rsidR="00231B71" w:rsidRDefault="00231B71" w:rsidP="008F56CD"/>
        </w:tc>
        <w:tc>
          <w:tcPr>
            <w:tcW w:w="1961" w:type="dxa"/>
          </w:tcPr>
          <w:p w14:paraId="114CF350" w14:textId="77777777" w:rsidR="00231B71" w:rsidRDefault="00231B71" w:rsidP="008F56CD"/>
        </w:tc>
      </w:tr>
      <w:tr w:rsidR="00231B71" w14:paraId="01662ACD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66B55D29" w14:textId="77777777" w:rsidR="00231B71" w:rsidRDefault="00231B71" w:rsidP="008F56CD"/>
        </w:tc>
        <w:tc>
          <w:tcPr>
            <w:tcW w:w="3975" w:type="dxa"/>
          </w:tcPr>
          <w:p w14:paraId="56C3D18C" w14:textId="499CE62C" w:rsidR="00231B71" w:rsidRDefault="00231B71" w:rsidP="00D34356">
            <w:r>
              <w:t>3.5 Manages uncertainty and possible risk appropriately, while ensuring high attention to detail is maintained when making decisions regarding the individual receiving care</w:t>
            </w:r>
          </w:p>
        </w:tc>
        <w:tc>
          <w:tcPr>
            <w:tcW w:w="2353" w:type="dxa"/>
          </w:tcPr>
          <w:p w14:paraId="314AD807" w14:textId="77777777" w:rsidR="00231B71" w:rsidRDefault="00231B71" w:rsidP="008F56CD"/>
        </w:tc>
        <w:tc>
          <w:tcPr>
            <w:tcW w:w="2369" w:type="dxa"/>
          </w:tcPr>
          <w:p w14:paraId="1F4E5B2A" w14:textId="77777777" w:rsidR="00231B71" w:rsidRDefault="00231B71" w:rsidP="008F56CD"/>
        </w:tc>
        <w:tc>
          <w:tcPr>
            <w:tcW w:w="2099" w:type="dxa"/>
          </w:tcPr>
          <w:p w14:paraId="1C0C0CD6" w14:textId="77777777" w:rsidR="00231B71" w:rsidRDefault="00231B71" w:rsidP="008F56CD"/>
        </w:tc>
        <w:tc>
          <w:tcPr>
            <w:tcW w:w="1961" w:type="dxa"/>
          </w:tcPr>
          <w:p w14:paraId="15553886" w14:textId="77777777" w:rsidR="00231B71" w:rsidRDefault="00231B71" w:rsidP="008F56CD"/>
        </w:tc>
      </w:tr>
      <w:tr w:rsidR="00231B71" w14:paraId="1B3C111D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373D75F5" w14:textId="77777777" w:rsidR="00231B71" w:rsidRDefault="00231B71" w:rsidP="008F56CD"/>
        </w:tc>
        <w:tc>
          <w:tcPr>
            <w:tcW w:w="3975" w:type="dxa"/>
            <w:shd w:val="clear" w:color="auto" w:fill="33CCCC"/>
          </w:tcPr>
          <w:p w14:paraId="7A385DE6" w14:textId="77777777" w:rsidR="00231B71" w:rsidRPr="00C42B62" w:rsidRDefault="00231B71" w:rsidP="008F56CD">
            <w:pPr>
              <w:jc w:val="center"/>
              <w:rPr>
                <w:b/>
                <w:bCs/>
              </w:rPr>
            </w:pPr>
          </w:p>
          <w:p w14:paraId="078003F0" w14:textId="77777777" w:rsidR="00231B71" w:rsidRDefault="00231B71" w:rsidP="008F56CD">
            <w:pPr>
              <w:rPr>
                <w:b/>
                <w:bCs/>
              </w:rPr>
            </w:pPr>
          </w:p>
          <w:p w14:paraId="56B574D8" w14:textId="77777777" w:rsidR="00231B71" w:rsidRDefault="00231B71" w:rsidP="008F56CD">
            <w:pPr>
              <w:rPr>
                <w:b/>
                <w:bCs/>
              </w:rPr>
            </w:pPr>
          </w:p>
          <w:p w14:paraId="4BE319DC" w14:textId="5523BA78" w:rsidR="00231B71" w:rsidRDefault="00231B71" w:rsidP="00EF26B8">
            <w:pPr>
              <w:jc w:val="center"/>
            </w:pPr>
            <w:r w:rsidRPr="00C42B62">
              <w:rPr>
                <w:b/>
                <w:bCs/>
              </w:rPr>
              <w:t>Behavioural indicators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79FF869F" w14:textId="77777777" w:rsidR="00231B71" w:rsidRPr="00C42B62" w:rsidRDefault="00231B71" w:rsidP="00EF26B8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Rarely</w:t>
            </w:r>
          </w:p>
          <w:p w14:paraId="5ADC7826" w14:textId="77777777" w:rsidR="00231B71" w:rsidRPr="00C42B62" w:rsidRDefault="00231B71" w:rsidP="00EF26B8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(0 – 24%)</w:t>
            </w:r>
          </w:p>
          <w:p w14:paraId="6263EF4D" w14:textId="56FA2358" w:rsidR="00231B71" w:rsidRDefault="00231B71" w:rsidP="00EF26B8">
            <w:pPr>
              <w:jc w:val="center"/>
            </w:pPr>
            <w:r w:rsidRPr="00C42B62">
              <w:rPr>
                <w:i/>
              </w:rPr>
              <w:t>Very rarely meets the standard expected. No logical thought process appears to apply.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552AC321" w14:textId="77777777" w:rsidR="00231B71" w:rsidRPr="00C42B62" w:rsidRDefault="00231B71" w:rsidP="00EF26B8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Sometimes</w:t>
            </w:r>
          </w:p>
          <w:p w14:paraId="648CB2DC" w14:textId="77777777" w:rsidR="00231B71" w:rsidRPr="00C42B62" w:rsidRDefault="00231B71" w:rsidP="00EF26B8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(25 – 50%)</w:t>
            </w:r>
          </w:p>
          <w:p w14:paraId="2EE049C5" w14:textId="04B69504" w:rsidR="00231B71" w:rsidRDefault="00231B71" w:rsidP="00EF26B8">
            <w:pPr>
              <w:jc w:val="center"/>
            </w:pPr>
            <w:r w:rsidRPr="008C20CC">
              <w:rPr>
                <w:i/>
              </w:rPr>
              <w:t>Demonstrates expected standard practice less than half of the time observed. Much more haphazard than “usually”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B7F6DED" w14:textId="77777777" w:rsidR="00231B71" w:rsidRPr="00C42B62" w:rsidRDefault="00231B71" w:rsidP="00EF26B8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Usually</w:t>
            </w:r>
          </w:p>
          <w:p w14:paraId="12A91523" w14:textId="77777777" w:rsidR="00231B71" w:rsidRPr="00C42B62" w:rsidRDefault="00231B71" w:rsidP="00EF26B8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(51 – 84%)</w:t>
            </w:r>
          </w:p>
          <w:p w14:paraId="6D7ADA83" w14:textId="7B9C92E3" w:rsidR="00231B71" w:rsidRDefault="00231B71" w:rsidP="00EF26B8">
            <w:pPr>
              <w:jc w:val="center"/>
            </w:pPr>
            <w:r w:rsidRPr="008C20CC">
              <w:rPr>
                <w:i/>
              </w:rPr>
              <w:t>Demonstrates expected standard practice with occasional lapses.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40BC10FD" w14:textId="77777777" w:rsidR="00231B71" w:rsidRPr="00C42B62" w:rsidRDefault="00231B71" w:rsidP="00EF26B8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Consistently</w:t>
            </w:r>
          </w:p>
          <w:p w14:paraId="09E4A3F0" w14:textId="77777777" w:rsidR="00231B71" w:rsidRPr="00C42B62" w:rsidRDefault="00231B71" w:rsidP="00EF26B8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(85 – 100%)</w:t>
            </w:r>
          </w:p>
          <w:p w14:paraId="1D1DCC87" w14:textId="2371E27D" w:rsidR="00231B71" w:rsidRDefault="00231B71" w:rsidP="00EF26B8">
            <w:pPr>
              <w:jc w:val="center"/>
            </w:pPr>
            <w:r w:rsidRPr="008C20CC">
              <w:rPr>
                <w:i/>
              </w:rPr>
              <w:t>Consistently demonstrates the expected standard practice, with very rare lapses.</w:t>
            </w:r>
          </w:p>
        </w:tc>
      </w:tr>
      <w:tr w:rsidR="00231B71" w14:paraId="353F08EF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6562A4F2" w14:textId="77777777" w:rsidR="00231B71" w:rsidRDefault="00231B71" w:rsidP="008F56CD"/>
        </w:tc>
        <w:tc>
          <w:tcPr>
            <w:tcW w:w="3975" w:type="dxa"/>
          </w:tcPr>
          <w:p w14:paraId="52A15BB9" w14:textId="77777777" w:rsidR="00231B71" w:rsidRDefault="00231B71" w:rsidP="008F56CD">
            <w:r>
              <w:t>3.6 Demonstrates an understanding that data can support improving care; values the importance of the skills required for the interpretation, analysis and the effective use of data within clinical practice; considers how to use data to improve the outcome for individuals</w:t>
            </w:r>
          </w:p>
          <w:p w14:paraId="145EBF2B" w14:textId="609F197B" w:rsidR="00582055" w:rsidRDefault="00582055" w:rsidP="008F56CD"/>
        </w:tc>
        <w:tc>
          <w:tcPr>
            <w:tcW w:w="2353" w:type="dxa"/>
          </w:tcPr>
          <w:p w14:paraId="11D893A4" w14:textId="77777777" w:rsidR="00231B71" w:rsidRDefault="00231B71" w:rsidP="008F56CD"/>
        </w:tc>
        <w:tc>
          <w:tcPr>
            <w:tcW w:w="2369" w:type="dxa"/>
          </w:tcPr>
          <w:p w14:paraId="3CA4A4D7" w14:textId="77777777" w:rsidR="00231B71" w:rsidRDefault="00231B71" w:rsidP="008F56CD"/>
        </w:tc>
        <w:tc>
          <w:tcPr>
            <w:tcW w:w="2099" w:type="dxa"/>
          </w:tcPr>
          <w:p w14:paraId="135490AB" w14:textId="77777777" w:rsidR="00231B71" w:rsidRDefault="00231B71" w:rsidP="008F56CD"/>
        </w:tc>
        <w:tc>
          <w:tcPr>
            <w:tcW w:w="1961" w:type="dxa"/>
          </w:tcPr>
          <w:p w14:paraId="2E3EAB51" w14:textId="77777777" w:rsidR="00231B71" w:rsidRDefault="00231B71" w:rsidP="008F56CD"/>
        </w:tc>
      </w:tr>
      <w:tr w:rsidR="00231B71" w14:paraId="48512201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3E63A8DA" w14:textId="77777777" w:rsidR="00231B71" w:rsidRDefault="00231B71" w:rsidP="008F56CD"/>
        </w:tc>
        <w:tc>
          <w:tcPr>
            <w:tcW w:w="3975" w:type="dxa"/>
          </w:tcPr>
          <w:p w14:paraId="105192CF" w14:textId="1DF87B4E" w:rsidR="00231B71" w:rsidRDefault="00231B71" w:rsidP="00582055">
            <w:pPr>
              <w:tabs>
                <w:tab w:val="center" w:pos="1805"/>
              </w:tabs>
            </w:pPr>
            <w:r>
              <w:t>3.7</w:t>
            </w:r>
            <w:r>
              <w:tab/>
              <w:t>Takes the cost-effectiveness of a decision into account where necessary, working to the appropriate formulary</w:t>
            </w:r>
          </w:p>
        </w:tc>
        <w:tc>
          <w:tcPr>
            <w:tcW w:w="2353" w:type="dxa"/>
          </w:tcPr>
          <w:p w14:paraId="2479B9FC" w14:textId="77777777" w:rsidR="00231B71" w:rsidRDefault="00231B71" w:rsidP="008F56CD"/>
        </w:tc>
        <w:tc>
          <w:tcPr>
            <w:tcW w:w="2369" w:type="dxa"/>
          </w:tcPr>
          <w:p w14:paraId="6CE0C785" w14:textId="77777777" w:rsidR="00231B71" w:rsidRDefault="00231B71" w:rsidP="008F56CD"/>
        </w:tc>
        <w:tc>
          <w:tcPr>
            <w:tcW w:w="2099" w:type="dxa"/>
          </w:tcPr>
          <w:p w14:paraId="06532465" w14:textId="77777777" w:rsidR="00231B71" w:rsidRDefault="00231B71" w:rsidP="008F56CD"/>
        </w:tc>
        <w:tc>
          <w:tcPr>
            <w:tcW w:w="1961" w:type="dxa"/>
          </w:tcPr>
          <w:p w14:paraId="3EA7D989" w14:textId="77777777" w:rsidR="00231B71" w:rsidRDefault="00231B71" w:rsidP="008F56CD"/>
        </w:tc>
      </w:tr>
      <w:tr w:rsidR="00231B71" w14:paraId="7A9EAD57" w14:textId="77777777" w:rsidTr="0016581C"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6A6E6CBD" w14:textId="33EF3A68" w:rsidR="00231B71" w:rsidRPr="005C4BEC" w:rsidRDefault="005C4BEC" w:rsidP="008F56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="00231B71" w:rsidRPr="005C4BEC">
              <w:rPr>
                <w:b/>
                <w:bCs/>
              </w:rPr>
              <w:t>Leadership and</w:t>
            </w:r>
            <w:r w:rsidR="00FC0446">
              <w:rPr>
                <w:b/>
                <w:bCs/>
              </w:rPr>
              <w:t xml:space="preserve"> </w:t>
            </w:r>
            <w:r w:rsidR="00231B71" w:rsidRPr="005C4BEC">
              <w:rPr>
                <w:b/>
                <w:bCs/>
              </w:rPr>
              <w:t>management</w:t>
            </w:r>
          </w:p>
        </w:tc>
        <w:tc>
          <w:tcPr>
            <w:tcW w:w="3975" w:type="dxa"/>
          </w:tcPr>
          <w:p w14:paraId="5F83C273" w14:textId="77777777" w:rsidR="00231B71" w:rsidRDefault="00231B71" w:rsidP="008F56CD">
            <w:r>
              <w:t>4.1 Acts as a role model, mentoring and leading others within the multidisciplinary team, where appropriate</w:t>
            </w:r>
          </w:p>
          <w:p w14:paraId="294E723E" w14:textId="0015CDC6" w:rsidR="00231B71" w:rsidRDefault="00231B71" w:rsidP="008F56CD"/>
        </w:tc>
        <w:tc>
          <w:tcPr>
            <w:tcW w:w="2353" w:type="dxa"/>
          </w:tcPr>
          <w:p w14:paraId="4181775C" w14:textId="77777777" w:rsidR="00231B71" w:rsidRDefault="00231B71" w:rsidP="008F56CD"/>
        </w:tc>
        <w:tc>
          <w:tcPr>
            <w:tcW w:w="2369" w:type="dxa"/>
          </w:tcPr>
          <w:p w14:paraId="1ECCDF2A" w14:textId="77777777" w:rsidR="00231B71" w:rsidRDefault="00231B71" w:rsidP="008F56CD"/>
        </w:tc>
        <w:tc>
          <w:tcPr>
            <w:tcW w:w="2099" w:type="dxa"/>
          </w:tcPr>
          <w:p w14:paraId="349A0076" w14:textId="77777777" w:rsidR="00231B71" w:rsidRDefault="00231B71" w:rsidP="008F56CD"/>
        </w:tc>
        <w:tc>
          <w:tcPr>
            <w:tcW w:w="1961" w:type="dxa"/>
          </w:tcPr>
          <w:p w14:paraId="13107D2C" w14:textId="77777777" w:rsidR="00231B71" w:rsidRDefault="00231B71" w:rsidP="008F56CD"/>
        </w:tc>
      </w:tr>
      <w:tr w:rsidR="00231B71" w14:paraId="1727C935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2A689A16" w14:textId="77777777" w:rsidR="00231B71" w:rsidRDefault="00231B71" w:rsidP="008F56CD"/>
        </w:tc>
        <w:tc>
          <w:tcPr>
            <w:tcW w:w="3975" w:type="dxa"/>
          </w:tcPr>
          <w:p w14:paraId="5714B4F9" w14:textId="77777777" w:rsidR="00231B71" w:rsidRDefault="00231B71" w:rsidP="0017342E">
            <w:r>
              <w:t>4.2 Communicates vision and goals to the broader team to support with achieving group tasks</w:t>
            </w:r>
          </w:p>
          <w:p w14:paraId="09EC0301" w14:textId="77777777" w:rsidR="00231B71" w:rsidRDefault="00231B71" w:rsidP="008F56CD"/>
        </w:tc>
        <w:tc>
          <w:tcPr>
            <w:tcW w:w="2353" w:type="dxa"/>
          </w:tcPr>
          <w:p w14:paraId="3E3BFC01" w14:textId="77777777" w:rsidR="00231B71" w:rsidRDefault="00231B71" w:rsidP="008F56CD"/>
        </w:tc>
        <w:tc>
          <w:tcPr>
            <w:tcW w:w="2369" w:type="dxa"/>
          </w:tcPr>
          <w:p w14:paraId="1E3F8683" w14:textId="77777777" w:rsidR="00231B71" w:rsidRDefault="00231B71" w:rsidP="008F56CD"/>
        </w:tc>
        <w:tc>
          <w:tcPr>
            <w:tcW w:w="2099" w:type="dxa"/>
          </w:tcPr>
          <w:p w14:paraId="06180265" w14:textId="77777777" w:rsidR="00231B71" w:rsidRDefault="00231B71" w:rsidP="008F56CD"/>
        </w:tc>
        <w:tc>
          <w:tcPr>
            <w:tcW w:w="1961" w:type="dxa"/>
          </w:tcPr>
          <w:p w14:paraId="62209603" w14:textId="77777777" w:rsidR="00231B71" w:rsidRDefault="00231B71" w:rsidP="008F56CD"/>
        </w:tc>
      </w:tr>
      <w:tr w:rsidR="00231B71" w14:paraId="1FEFBC0C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0040A6E0" w14:textId="77777777" w:rsidR="00231B71" w:rsidRDefault="00231B71" w:rsidP="008F56CD"/>
        </w:tc>
        <w:tc>
          <w:tcPr>
            <w:tcW w:w="3975" w:type="dxa"/>
          </w:tcPr>
          <w:p w14:paraId="4B4E9506" w14:textId="52091F58" w:rsidR="00231B71" w:rsidRDefault="00231B71" w:rsidP="0017342E">
            <w:r>
              <w:t>4.3 Approaches the role with enthusiasm, seeks to demonstrate and promote the value of pharmacy across other healthcare professionals; educates the public about the role of the pharmacy team within individual healthcare management</w:t>
            </w:r>
          </w:p>
        </w:tc>
        <w:tc>
          <w:tcPr>
            <w:tcW w:w="2353" w:type="dxa"/>
          </w:tcPr>
          <w:p w14:paraId="20B7E31F" w14:textId="77777777" w:rsidR="00231B71" w:rsidRDefault="00231B71" w:rsidP="008F56CD"/>
        </w:tc>
        <w:tc>
          <w:tcPr>
            <w:tcW w:w="2369" w:type="dxa"/>
          </w:tcPr>
          <w:p w14:paraId="4990D941" w14:textId="77777777" w:rsidR="00231B71" w:rsidRDefault="00231B71" w:rsidP="008F56CD"/>
        </w:tc>
        <w:tc>
          <w:tcPr>
            <w:tcW w:w="2099" w:type="dxa"/>
          </w:tcPr>
          <w:p w14:paraId="54EB66E8" w14:textId="77777777" w:rsidR="00231B71" w:rsidRDefault="00231B71" w:rsidP="008F56CD"/>
        </w:tc>
        <w:tc>
          <w:tcPr>
            <w:tcW w:w="1961" w:type="dxa"/>
          </w:tcPr>
          <w:p w14:paraId="65D7B961" w14:textId="77777777" w:rsidR="00231B71" w:rsidRDefault="00231B71" w:rsidP="008F56CD"/>
        </w:tc>
      </w:tr>
      <w:tr w:rsidR="00231B71" w14:paraId="3D0D9B72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43379AE1" w14:textId="77777777" w:rsidR="00231B71" w:rsidRDefault="00231B71" w:rsidP="008F56CD"/>
        </w:tc>
        <w:tc>
          <w:tcPr>
            <w:tcW w:w="3975" w:type="dxa"/>
            <w:shd w:val="clear" w:color="auto" w:fill="33CCCC"/>
          </w:tcPr>
          <w:p w14:paraId="53B52022" w14:textId="77777777" w:rsidR="00231B71" w:rsidRPr="00C42B62" w:rsidRDefault="00231B71" w:rsidP="008F56CD">
            <w:pPr>
              <w:jc w:val="center"/>
              <w:rPr>
                <w:b/>
                <w:bCs/>
              </w:rPr>
            </w:pPr>
          </w:p>
          <w:p w14:paraId="583EB74A" w14:textId="77777777" w:rsidR="00E30DF9" w:rsidRDefault="00E30DF9" w:rsidP="008F56CD">
            <w:pPr>
              <w:tabs>
                <w:tab w:val="center" w:pos="1805"/>
              </w:tabs>
              <w:rPr>
                <w:b/>
                <w:bCs/>
              </w:rPr>
            </w:pPr>
          </w:p>
          <w:p w14:paraId="23B31D43" w14:textId="77777777" w:rsidR="00E30DF9" w:rsidRDefault="00E30DF9" w:rsidP="008F56CD">
            <w:pPr>
              <w:tabs>
                <w:tab w:val="center" w:pos="1805"/>
              </w:tabs>
              <w:rPr>
                <w:b/>
                <w:bCs/>
              </w:rPr>
            </w:pPr>
          </w:p>
          <w:p w14:paraId="473D726B" w14:textId="790A8592" w:rsidR="00231B71" w:rsidRDefault="00231B71" w:rsidP="00E30DF9">
            <w:pPr>
              <w:tabs>
                <w:tab w:val="center" w:pos="1805"/>
              </w:tabs>
              <w:jc w:val="center"/>
            </w:pPr>
            <w:r w:rsidRPr="00C42B62">
              <w:rPr>
                <w:b/>
                <w:bCs/>
              </w:rPr>
              <w:t>Behavioural indicators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7063250B" w14:textId="77777777" w:rsidR="00231B71" w:rsidRPr="00C42B62" w:rsidRDefault="00231B71" w:rsidP="008F56CD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Rarely</w:t>
            </w:r>
          </w:p>
          <w:p w14:paraId="26910119" w14:textId="77777777" w:rsidR="00231B71" w:rsidRPr="00C42B62" w:rsidRDefault="00231B71" w:rsidP="008F56CD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(0 – 24%)</w:t>
            </w:r>
          </w:p>
          <w:p w14:paraId="1B5B540E" w14:textId="23E3D75A" w:rsidR="00231B71" w:rsidRDefault="00231B71" w:rsidP="008F56CD">
            <w:r w:rsidRPr="00C42B62">
              <w:rPr>
                <w:i/>
              </w:rPr>
              <w:t>Very rarely meets the standard expected. No logical thought process appears to apply.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76C9652B" w14:textId="77777777" w:rsidR="00231B71" w:rsidRPr="00C42B62" w:rsidRDefault="00231B71" w:rsidP="008F56CD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Sometimes</w:t>
            </w:r>
          </w:p>
          <w:p w14:paraId="273B1BC8" w14:textId="77777777" w:rsidR="00231B71" w:rsidRPr="00C42B62" w:rsidRDefault="00231B71" w:rsidP="008F56CD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(25 – 50%)</w:t>
            </w:r>
          </w:p>
          <w:p w14:paraId="19B4671E" w14:textId="21A5968F" w:rsidR="00231B71" w:rsidRDefault="00231B71" w:rsidP="008F56CD">
            <w:r w:rsidRPr="008C20CC">
              <w:rPr>
                <w:i/>
              </w:rPr>
              <w:t>Demonstrates expected standard practice less than half of the time observed. Much more haphazard than “usually”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88DA9B0" w14:textId="77777777" w:rsidR="00231B71" w:rsidRPr="00C42B62" w:rsidRDefault="00231B71" w:rsidP="008F56CD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Usually</w:t>
            </w:r>
          </w:p>
          <w:p w14:paraId="1DB3B88E" w14:textId="77777777" w:rsidR="00231B71" w:rsidRPr="00C42B62" w:rsidRDefault="00231B71" w:rsidP="008F56CD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(51 – 84%)</w:t>
            </w:r>
          </w:p>
          <w:p w14:paraId="38E4AF0F" w14:textId="12BBDD7B" w:rsidR="00231B71" w:rsidRDefault="00231B71" w:rsidP="008F56CD">
            <w:r w:rsidRPr="008C20CC">
              <w:rPr>
                <w:i/>
              </w:rPr>
              <w:t>Demonstrates expected standard practice with occasional lapses.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4C2C6C82" w14:textId="77777777" w:rsidR="00231B71" w:rsidRPr="00C42B62" w:rsidRDefault="00231B71" w:rsidP="008F56CD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Consistently</w:t>
            </w:r>
          </w:p>
          <w:p w14:paraId="5F4B933D" w14:textId="77777777" w:rsidR="00231B71" w:rsidRPr="00C42B62" w:rsidRDefault="00231B71" w:rsidP="008F56CD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(85 – 100%)</w:t>
            </w:r>
          </w:p>
          <w:p w14:paraId="381C9F07" w14:textId="715C6718" w:rsidR="00231B71" w:rsidRDefault="00231B71" w:rsidP="008F56CD">
            <w:r w:rsidRPr="008C20CC">
              <w:rPr>
                <w:i/>
              </w:rPr>
              <w:t>Consistently demonstrates the expected standard practice, with very rare lapses.</w:t>
            </w:r>
          </w:p>
        </w:tc>
      </w:tr>
      <w:tr w:rsidR="00231B71" w14:paraId="0CB57035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5EA225B0" w14:textId="77777777" w:rsidR="00231B71" w:rsidRDefault="00231B71" w:rsidP="008F56CD"/>
        </w:tc>
        <w:tc>
          <w:tcPr>
            <w:tcW w:w="3975" w:type="dxa"/>
          </w:tcPr>
          <w:p w14:paraId="2E0C2476" w14:textId="77777777" w:rsidR="00231B71" w:rsidRDefault="00231B71" w:rsidP="008F56CD">
            <w:r>
              <w:t>4.4 Is open to new approaches and ways of completing work tasks; shares own innovative ideas to improve working practices, both internally and externally.</w:t>
            </w:r>
          </w:p>
          <w:p w14:paraId="0D8CCB73" w14:textId="0605F81D" w:rsidR="00EA3507" w:rsidRDefault="00EA3507" w:rsidP="008F56CD"/>
        </w:tc>
        <w:tc>
          <w:tcPr>
            <w:tcW w:w="2353" w:type="dxa"/>
          </w:tcPr>
          <w:p w14:paraId="6D65AD94" w14:textId="77777777" w:rsidR="00231B71" w:rsidRDefault="00231B71" w:rsidP="008F56CD"/>
        </w:tc>
        <w:tc>
          <w:tcPr>
            <w:tcW w:w="2369" w:type="dxa"/>
          </w:tcPr>
          <w:p w14:paraId="70C0E672" w14:textId="77777777" w:rsidR="00231B71" w:rsidRDefault="00231B71" w:rsidP="008F56CD"/>
        </w:tc>
        <w:tc>
          <w:tcPr>
            <w:tcW w:w="2099" w:type="dxa"/>
          </w:tcPr>
          <w:p w14:paraId="3355A1F8" w14:textId="77777777" w:rsidR="00231B71" w:rsidRDefault="00231B71" w:rsidP="008F56CD"/>
        </w:tc>
        <w:tc>
          <w:tcPr>
            <w:tcW w:w="1961" w:type="dxa"/>
          </w:tcPr>
          <w:p w14:paraId="773378FD" w14:textId="77777777" w:rsidR="00231B71" w:rsidRDefault="00231B71" w:rsidP="008F56CD"/>
        </w:tc>
      </w:tr>
      <w:tr w:rsidR="00231B71" w14:paraId="6DCD9D3E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6E3316EB" w14:textId="77777777" w:rsidR="00231B71" w:rsidRDefault="00231B71" w:rsidP="00BB466C"/>
        </w:tc>
        <w:tc>
          <w:tcPr>
            <w:tcW w:w="3975" w:type="dxa"/>
          </w:tcPr>
          <w:p w14:paraId="2C80D35C" w14:textId="4DABC00B" w:rsidR="00231B71" w:rsidRDefault="00231B71" w:rsidP="00BB466C">
            <w:r>
              <w:t>4.5 Appropriately challenges others to consider new ideas and approaches to improve the quality of care, doing so in a confident manner.</w:t>
            </w:r>
          </w:p>
          <w:p w14:paraId="39031F9F" w14:textId="5345815E" w:rsidR="00231B71" w:rsidRDefault="00231B71" w:rsidP="00BB466C"/>
        </w:tc>
        <w:tc>
          <w:tcPr>
            <w:tcW w:w="2353" w:type="dxa"/>
          </w:tcPr>
          <w:p w14:paraId="47E0E01E" w14:textId="77777777" w:rsidR="00231B71" w:rsidRDefault="00231B71" w:rsidP="00BB466C"/>
        </w:tc>
        <w:tc>
          <w:tcPr>
            <w:tcW w:w="2369" w:type="dxa"/>
          </w:tcPr>
          <w:p w14:paraId="1902B212" w14:textId="77777777" w:rsidR="00231B71" w:rsidRDefault="00231B71" w:rsidP="00BB466C"/>
        </w:tc>
        <w:tc>
          <w:tcPr>
            <w:tcW w:w="2099" w:type="dxa"/>
          </w:tcPr>
          <w:p w14:paraId="177627D8" w14:textId="77777777" w:rsidR="00231B71" w:rsidRDefault="00231B71" w:rsidP="00BB466C"/>
        </w:tc>
        <w:tc>
          <w:tcPr>
            <w:tcW w:w="1961" w:type="dxa"/>
          </w:tcPr>
          <w:p w14:paraId="2AE35200" w14:textId="77777777" w:rsidR="00231B71" w:rsidRDefault="00231B71" w:rsidP="00BB466C"/>
        </w:tc>
      </w:tr>
      <w:tr w:rsidR="00231B71" w14:paraId="2BB105CA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6F470B9F" w14:textId="77777777" w:rsidR="00231B71" w:rsidRDefault="00231B71" w:rsidP="00BB466C"/>
        </w:tc>
        <w:tc>
          <w:tcPr>
            <w:tcW w:w="3975" w:type="dxa"/>
          </w:tcPr>
          <w:p w14:paraId="1FD1D8FE" w14:textId="78792E7F" w:rsidR="00231B71" w:rsidRDefault="00231B71" w:rsidP="00BB466C">
            <w:r>
              <w:t>4.6 Critically analyses business needs; is mindful of commercial aspects within the pharmacy context; seeks to promote new pharmacy services</w:t>
            </w:r>
          </w:p>
          <w:p w14:paraId="1395B8BE" w14:textId="238E2944" w:rsidR="00231B71" w:rsidRDefault="00231B71" w:rsidP="00BB466C"/>
        </w:tc>
        <w:tc>
          <w:tcPr>
            <w:tcW w:w="2353" w:type="dxa"/>
          </w:tcPr>
          <w:p w14:paraId="71DD0CBD" w14:textId="77777777" w:rsidR="00231B71" w:rsidRDefault="00231B71" w:rsidP="00BB466C"/>
        </w:tc>
        <w:tc>
          <w:tcPr>
            <w:tcW w:w="2369" w:type="dxa"/>
          </w:tcPr>
          <w:p w14:paraId="483EA5F2" w14:textId="77777777" w:rsidR="00231B71" w:rsidRDefault="00231B71" w:rsidP="00BB466C"/>
        </w:tc>
        <w:tc>
          <w:tcPr>
            <w:tcW w:w="2099" w:type="dxa"/>
          </w:tcPr>
          <w:p w14:paraId="26711559" w14:textId="77777777" w:rsidR="00231B71" w:rsidRDefault="00231B71" w:rsidP="00BB466C"/>
        </w:tc>
        <w:tc>
          <w:tcPr>
            <w:tcW w:w="1961" w:type="dxa"/>
          </w:tcPr>
          <w:p w14:paraId="5B4CC867" w14:textId="77777777" w:rsidR="00231B71" w:rsidRDefault="00231B71" w:rsidP="00BB466C"/>
        </w:tc>
      </w:tr>
      <w:tr w:rsidR="00231B71" w14:paraId="309D80C7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5A8BD830" w14:textId="77777777" w:rsidR="00231B71" w:rsidRDefault="00231B71" w:rsidP="00BB466C"/>
        </w:tc>
        <w:tc>
          <w:tcPr>
            <w:tcW w:w="3975" w:type="dxa"/>
          </w:tcPr>
          <w:p w14:paraId="126C0341" w14:textId="3064E3D8" w:rsidR="00231B71" w:rsidRDefault="00231B71" w:rsidP="00BB466C">
            <w:r>
              <w:t>4.7 Draws upon own networks to understand how the pharmacy profession operates among different sectors and across the care pathway.</w:t>
            </w:r>
          </w:p>
          <w:p w14:paraId="41F19E7A" w14:textId="04D5A01C" w:rsidR="00231B71" w:rsidRDefault="00231B71" w:rsidP="00BB466C"/>
        </w:tc>
        <w:tc>
          <w:tcPr>
            <w:tcW w:w="2353" w:type="dxa"/>
          </w:tcPr>
          <w:p w14:paraId="6D597D84" w14:textId="77777777" w:rsidR="00231B71" w:rsidRDefault="00231B71" w:rsidP="00BB466C"/>
        </w:tc>
        <w:tc>
          <w:tcPr>
            <w:tcW w:w="2369" w:type="dxa"/>
          </w:tcPr>
          <w:p w14:paraId="1D3130EF" w14:textId="77777777" w:rsidR="00231B71" w:rsidRDefault="00231B71" w:rsidP="00BB466C"/>
        </w:tc>
        <w:tc>
          <w:tcPr>
            <w:tcW w:w="2099" w:type="dxa"/>
          </w:tcPr>
          <w:p w14:paraId="032EFD98" w14:textId="77777777" w:rsidR="00231B71" w:rsidRDefault="00231B71" w:rsidP="00BB466C"/>
        </w:tc>
        <w:tc>
          <w:tcPr>
            <w:tcW w:w="1961" w:type="dxa"/>
          </w:tcPr>
          <w:p w14:paraId="3CC36F9C" w14:textId="77777777" w:rsidR="00231B71" w:rsidRDefault="00231B71" w:rsidP="00BB466C"/>
        </w:tc>
      </w:tr>
      <w:tr w:rsidR="00231B71" w14:paraId="4BB57D00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7384B083" w14:textId="77777777" w:rsidR="00231B71" w:rsidRDefault="00231B71" w:rsidP="00BB466C"/>
        </w:tc>
        <w:tc>
          <w:tcPr>
            <w:tcW w:w="3975" w:type="dxa"/>
          </w:tcPr>
          <w:p w14:paraId="5AAEA6D2" w14:textId="1B32417C" w:rsidR="00231B71" w:rsidRDefault="00231B71" w:rsidP="00BB466C">
            <w:r>
              <w:t>4.8 Recognises the changes to and the opportunities within the future role pf pharmacists, modifying own approach when required.</w:t>
            </w:r>
          </w:p>
          <w:p w14:paraId="549015B3" w14:textId="77777777" w:rsidR="005C4BEC" w:rsidRDefault="005C4BEC" w:rsidP="00BB466C"/>
          <w:p w14:paraId="4FE2DFBA" w14:textId="77777777" w:rsidR="00495B49" w:rsidRDefault="00495B49" w:rsidP="00BB466C"/>
          <w:p w14:paraId="44747B9D" w14:textId="369D6971" w:rsidR="00495B49" w:rsidRDefault="00495B49" w:rsidP="00BB466C"/>
        </w:tc>
        <w:tc>
          <w:tcPr>
            <w:tcW w:w="2353" w:type="dxa"/>
          </w:tcPr>
          <w:p w14:paraId="43B710C6" w14:textId="77777777" w:rsidR="00231B71" w:rsidRDefault="00231B71" w:rsidP="00BB466C"/>
        </w:tc>
        <w:tc>
          <w:tcPr>
            <w:tcW w:w="2369" w:type="dxa"/>
          </w:tcPr>
          <w:p w14:paraId="610B547E" w14:textId="77777777" w:rsidR="00231B71" w:rsidRDefault="00231B71" w:rsidP="00BB466C"/>
        </w:tc>
        <w:tc>
          <w:tcPr>
            <w:tcW w:w="2099" w:type="dxa"/>
          </w:tcPr>
          <w:p w14:paraId="0AB55A71" w14:textId="77777777" w:rsidR="00231B71" w:rsidRDefault="00231B71" w:rsidP="00BB466C"/>
        </w:tc>
        <w:tc>
          <w:tcPr>
            <w:tcW w:w="1961" w:type="dxa"/>
          </w:tcPr>
          <w:p w14:paraId="6A5B4D68" w14:textId="77777777" w:rsidR="00231B71" w:rsidRDefault="00231B71" w:rsidP="00BB466C"/>
        </w:tc>
      </w:tr>
      <w:tr w:rsidR="00E30DF9" w14:paraId="45F28F9C" w14:textId="77777777" w:rsidTr="0016581C"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436E751F" w14:textId="4F81751E" w:rsidR="00E30DF9" w:rsidRPr="00FC0446" w:rsidRDefault="00E30DF9" w:rsidP="00FC0446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FC0446">
              <w:rPr>
                <w:b/>
                <w:bCs/>
              </w:rPr>
              <w:lastRenderedPageBreak/>
              <w:t>Collaborative working</w:t>
            </w:r>
          </w:p>
        </w:tc>
        <w:tc>
          <w:tcPr>
            <w:tcW w:w="3975" w:type="dxa"/>
            <w:shd w:val="clear" w:color="auto" w:fill="33CCCC"/>
          </w:tcPr>
          <w:p w14:paraId="622A17F2" w14:textId="77777777" w:rsidR="00E30DF9" w:rsidRPr="00C42B62" w:rsidRDefault="00E30DF9" w:rsidP="00BB466C">
            <w:pPr>
              <w:jc w:val="center"/>
              <w:rPr>
                <w:b/>
                <w:bCs/>
              </w:rPr>
            </w:pPr>
          </w:p>
          <w:p w14:paraId="490C5C70" w14:textId="77777777" w:rsidR="00E30DF9" w:rsidRDefault="00E30DF9" w:rsidP="00BB466C">
            <w:pPr>
              <w:rPr>
                <w:b/>
                <w:bCs/>
              </w:rPr>
            </w:pPr>
          </w:p>
          <w:p w14:paraId="789CCDB4" w14:textId="77777777" w:rsidR="00E30DF9" w:rsidRDefault="00E30DF9" w:rsidP="00BB466C">
            <w:pPr>
              <w:rPr>
                <w:b/>
                <w:bCs/>
              </w:rPr>
            </w:pPr>
          </w:p>
          <w:p w14:paraId="51C73AF2" w14:textId="77777777" w:rsidR="00E30DF9" w:rsidRDefault="00E30DF9" w:rsidP="00BB466C">
            <w:pPr>
              <w:rPr>
                <w:b/>
                <w:bCs/>
              </w:rPr>
            </w:pPr>
          </w:p>
          <w:p w14:paraId="7F8FFBD4" w14:textId="328C773D" w:rsidR="00E30DF9" w:rsidRDefault="00E30DF9" w:rsidP="00E30DF9">
            <w:pPr>
              <w:jc w:val="center"/>
            </w:pPr>
            <w:r w:rsidRPr="00C42B62">
              <w:rPr>
                <w:b/>
                <w:bCs/>
              </w:rPr>
              <w:t>Behavioural indicators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19CB8272" w14:textId="77777777" w:rsidR="00E30DF9" w:rsidRPr="00C42B62" w:rsidRDefault="00E30DF9" w:rsidP="00BB466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Rarely</w:t>
            </w:r>
          </w:p>
          <w:p w14:paraId="2F581001" w14:textId="77777777" w:rsidR="00E30DF9" w:rsidRPr="00C42B62" w:rsidRDefault="00E30DF9" w:rsidP="00BB466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(0 – 24%)</w:t>
            </w:r>
          </w:p>
          <w:p w14:paraId="51BCDE7D" w14:textId="606ABFDE" w:rsidR="00E30DF9" w:rsidRDefault="00E30DF9" w:rsidP="00BB466C">
            <w:r w:rsidRPr="00C42B62">
              <w:rPr>
                <w:i/>
              </w:rPr>
              <w:t>Very rarely meets the standard expected. No logical thought process appears to apply.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7A4F88C1" w14:textId="77777777" w:rsidR="00E30DF9" w:rsidRPr="00C42B62" w:rsidRDefault="00E30DF9" w:rsidP="00BB466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Sometimes</w:t>
            </w:r>
          </w:p>
          <w:p w14:paraId="583E3D89" w14:textId="77777777" w:rsidR="00E30DF9" w:rsidRPr="00C42B62" w:rsidRDefault="00E30DF9" w:rsidP="00BB466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(25 – 50%)</w:t>
            </w:r>
          </w:p>
          <w:p w14:paraId="55B03F98" w14:textId="66CBA07C" w:rsidR="00E30DF9" w:rsidRDefault="00E30DF9" w:rsidP="00BB466C">
            <w:r w:rsidRPr="008C20CC">
              <w:rPr>
                <w:i/>
              </w:rPr>
              <w:t>Demonstrates expected standard practice less than half of the time observed. Much more haphazard than “usually”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2CD8AE95" w14:textId="77777777" w:rsidR="00E30DF9" w:rsidRPr="00C42B62" w:rsidRDefault="00E30DF9" w:rsidP="00BB466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Usually</w:t>
            </w:r>
          </w:p>
          <w:p w14:paraId="0FAE556F" w14:textId="77777777" w:rsidR="00E30DF9" w:rsidRPr="00C42B62" w:rsidRDefault="00E30DF9" w:rsidP="00BB466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(51 – 84%)</w:t>
            </w:r>
          </w:p>
          <w:p w14:paraId="6584906B" w14:textId="2E104BDB" w:rsidR="00E30DF9" w:rsidRDefault="00E30DF9" w:rsidP="00BB466C">
            <w:r w:rsidRPr="008C20CC">
              <w:rPr>
                <w:i/>
              </w:rPr>
              <w:t>Demonstrates expected standard practice with occasional lapses.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423AE3CE" w14:textId="77777777" w:rsidR="00E30DF9" w:rsidRPr="00C42B62" w:rsidRDefault="00E30DF9" w:rsidP="00BB466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Consistently</w:t>
            </w:r>
          </w:p>
          <w:p w14:paraId="6842281B" w14:textId="77777777" w:rsidR="00E30DF9" w:rsidRPr="00C42B62" w:rsidRDefault="00E30DF9" w:rsidP="00BB466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(85 – 100%)</w:t>
            </w:r>
          </w:p>
          <w:p w14:paraId="29A54FC9" w14:textId="4D097E95" w:rsidR="00E30DF9" w:rsidRDefault="00E30DF9" w:rsidP="00BB466C">
            <w:r w:rsidRPr="008C20CC">
              <w:rPr>
                <w:i/>
              </w:rPr>
              <w:t>Consistently demonstrates the expected standard practice, with very rare lapses.</w:t>
            </w:r>
          </w:p>
        </w:tc>
      </w:tr>
      <w:tr w:rsidR="00E30DF9" w14:paraId="3F53AE39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48937217" w14:textId="77777777" w:rsidR="00E30DF9" w:rsidRDefault="00E30DF9" w:rsidP="00BB466C"/>
        </w:tc>
        <w:tc>
          <w:tcPr>
            <w:tcW w:w="3975" w:type="dxa"/>
          </w:tcPr>
          <w:p w14:paraId="7D66CE9A" w14:textId="77777777" w:rsidR="00E30DF9" w:rsidRDefault="00E30DF9" w:rsidP="00AC14E0">
            <w:r>
              <w:t>5.1 Builds strong relationships across the multidisciplinary team; works in partnership to promote positive outcomes.</w:t>
            </w:r>
          </w:p>
          <w:p w14:paraId="5B8CA63C" w14:textId="14EDAF32" w:rsidR="00E30DF9" w:rsidRDefault="00E30DF9" w:rsidP="00AC14E0"/>
        </w:tc>
        <w:tc>
          <w:tcPr>
            <w:tcW w:w="2353" w:type="dxa"/>
          </w:tcPr>
          <w:p w14:paraId="3DD22962" w14:textId="77777777" w:rsidR="00E30DF9" w:rsidRDefault="00E30DF9" w:rsidP="00BB466C"/>
        </w:tc>
        <w:tc>
          <w:tcPr>
            <w:tcW w:w="2369" w:type="dxa"/>
          </w:tcPr>
          <w:p w14:paraId="428A696C" w14:textId="77777777" w:rsidR="00E30DF9" w:rsidRDefault="00E30DF9" w:rsidP="00BB466C"/>
        </w:tc>
        <w:tc>
          <w:tcPr>
            <w:tcW w:w="2099" w:type="dxa"/>
          </w:tcPr>
          <w:p w14:paraId="52FB1F63" w14:textId="77777777" w:rsidR="00E30DF9" w:rsidRDefault="00E30DF9" w:rsidP="00BB466C"/>
        </w:tc>
        <w:tc>
          <w:tcPr>
            <w:tcW w:w="1961" w:type="dxa"/>
          </w:tcPr>
          <w:p w14:paraId="06EFF9ED" w14:textId="77777777" w:rsidR="00E30DF9" w:rsidRDefault="00E30DF9" w:rsidP="00BB466C"/>
        </w:tc>
      </w:tr>
      <w:tr w:rsidR="00E30DF9" w14:paraId="3FEE1E27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293BFB53" w14:textId="77777777" w:rsidR="00E30DF9" w:rsidRDefault="00E30DF9" w:rsidP="00BB466C"/>
        </w:tc>
        <w:tc>
          <w:tcPr>
            <w:tcW w:w="3975" w:type="dxa"/>
          </w:tcPr>
          <w:p w14:paraId="630598A3" w14:textId="61BD094C" w:rsidR="00E30DF9" w:rsidRDefault="00E30DF9" w:rsidP="00BB466C">
            <w:r>
              <w:t>5.2 Seeks feedback from colleagues where appropriate; is receptive to information or advice given to them by others.</w:t>
            </w:r>
          </w:p>
          <w:p w14:paraId="7D255F5D" w14:textId="14B0F076" w:rsidR="00E30DF9" w:rsidRDefault="00E30DF9" w:rsidP="00BB466C"/>
        </w:tc>
        <w:tc>
          <w:tcPr>
            <w:tcW w:w="2353" w:type="dxa"/>
          </w:tcPr>
          <w:p w14:paraId="1DC8662D" w14:textId="77777777" w:rsidR="00E30DF9" w:rsidRDefault="00E30DF9" w:rsidP="00BB466C"/>
        </w:tc>
        <w:tc>
          <w:tcPr>
            <w:tcW w:w="2369" w:type="dxa"/>
          </w:tcPr>
          <w:p w14:paraId="2C049BB3" w14:textId="77777777" w:rsidR="00E30DF9" w:rsidRDefault="00E30DF9" w:rsidP="00BB466C"/>
        </w:tc>
        <w:tc>
          <w:tcPr>
            <w:tcW w:w="2099" w:type="dxa"/>
          </w:tcPr>
          <w:p w14:paraId="47D5E337" w14:textId="77777777" w:rsidR="00E30DF9" w:rsidRDefault="00E30DF9" w:rsidP="00BB466C"/>
        </w:tc>
        <w:tc>
          <w:tcPr>
            <w:tcW w:w="1961" w:type="dxa"/>
          </w:tcPr>
          <w:p w14:paraId="737A8FDE" w14:textId="77777777" w:rsidR="00E30DF9" w:rsidRDefault="00E30DF9" w:rsidP="00BB466C"/>
        </w:tc>
      </w:tr>
      <w:tr w:rsidR="00E30DF9" w14:paraId="55C24177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4C46C009" w14:textId="77777777" w:rsidR="00E30DF9" w:rsidRDefault="00E30DF9" w:rsidP="00BB466C"/>
        </w:tc>
        <w:tc>
          <w:tcPr>
            <w:tcW w:w="3975" w:type="dxa"/>
          </w:tcPr>
          <w:p w14:paraId="6066839F" w14:textId="3B53F19D" w:rsidR="00E30DF9" w:rsidRDefault="00E30DF9" w:rsidP="00BB466C">
            <w:r>
              <w:t>5.3 Recognises the value of members of the multidisciplinary team across the whole care pathway, drawing on those both present and virtually, to develop breadth of skills and support own practice.</w:t>
            </w:r>
          </w:p>
          <w:p w14:paraId="5141F5E1" w14:textId="4F458C63" w:rsidR="00E30DF9" w:rsidRDefault="00E30DF9" w:rsidP="00BB466C"/>
        </w:tc>
        <w:tc>
          <w:tcPr>
            <w:tcW w:w="2353" w:type="dxa"/>
          </w:tcPr>
          <w:p w14:paraId="6A82A60E" w14:textId="77777777" w:rsidR="00E30DF9" w:rsidRDefault="00E30DF9" w:rsidP="00BB466C"/>
        </w:tc>
        <w:tc>
          <w:tcPr>
            <w:tcW w:w="2369" w:type="dxa"/>
          </w:tcPr>
          <w:p w14:paraId="312967D0" w14:textId="77777777" w:rsidR="00E30DF9" w:rsidRDefault="00E30DF9" w:rsidP="00BB466C"/>
        </w:tc>
        <w:tc>
          <w:tcPr>
            <w:tcW w:w="2099" w:type="dxa"/>
          </w:tcPr>
          <w:p w14:paraId="1C8072A7" w14:textId="77777777" w:rsidR="00E30DF9" w:rsidRDefault="00E30DF9" w:rsidP="00BB466C"/>
        </w:tc>
        <w:tc>
          <w:tcPr>
            <w:tcW w:w="1961" w:type="dxa"/>
          </w:tcPr>
          <w:p w14:paraId="06BB2D37" w14:textId="77777777" w:rsidR="00E30DF9" w:rsidRDefault="00E30DF9" w:rsidP="00BB466C"/>
        </w:tc>
      </w:tr>
      <w:tr w:rsidR="00E30DF9" w14:paraId="26F91079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2001553C" w14:textId="77777777" w:rsidR="00E30DF9" w:rsidRDefault="00E30DF9" w:rsidP="00BB466C"/>
        </w:tc>
        <w:tc>
          <w:tcPr>
            <w:tcW w:w="3975" w:type="dxa"/>
          </w:tcPr>
          <w:p w14:paraId="56A41707" w14:textId="098D6A78" w:rsidR="00E30DF9" w:rsidRDefault="00E30DF9" w:rsidP="00BB466C">
            <w:r>
              <w:t>5.4 Works with other members of the multidisciplinary team to support them in the safe use medicines and to meet the individual needs of those receiving care; effectively influences the decision-making process across the team regarding medicines, where appropriate.</w:t>
            </w:r>
          </w:p>
          <w:p w14:paraId="3CF78FC1" w14:textId="77777777" w:rsidR="00E30DF9" w:rsidRDefault="00E30DF9" w:rsidP="00BB466C"/>
          <w:p w14:paraId="7E5DB387" w14:textId="77777777" w:rsidR="00E30DF9" w:rsidRDefault="00E30DF9" w:rsidP="00BB466C"/>
          <w:p w14:paraId="0056D2C4" w14:textId="77777777" w:rsidR="00E30DF9" w:rsidRDefault="00E30DF9" w:rsidP="00BB466C"/>
          <w:p w14:paraId="6E2F9844" w14:textId="113A302C" w:rsidR="00C53A53" w:rsidRDefault="00C53A53" w:rsidP="00BB466C"/>
        </w:tc>
        <w:tc>
          <w:tcPr>
            <w:tcW w:w="2353" w:type="dxa"/>
          </w:tcPr>
          <w:p w14:paraId="32F14EC2" w14:textId="77777777" w:rsidR="00E30DF9" w:rsidRDefault="00E30DF9" w:rsidP="00BB466C"/>
        </w:tc>
        <w:tc>
          <w:tcPr>
            <w:tcW w:w="2369" w:type="dxa"/>
          </w:tcPr>
          <w:p w14:paraId="6E672B3C" w14:textId="77777777" w:rsidR="00E30DF9" w:rsidRDefault="00E30DF9" w:rsidP="00BB466C"/>
        </w:tc>
        <w:tc>
          <w:tcPr>
            <w:tcW w:w="2099" w:type="dxa"/>
          </w:tcPr>
          <w:p w14:paraId="06F296EF" w14:textId="77777777" w:rsidR="00E30DF9" w:rsidRDefault="00E30DF9" w:rsidP="00BB466C"/>
        </w:tc>
        <w:tc>
          <w:tcPr>
            <w:tcW w:w="1961" w:type="dxa"/>
          </w:tcPr>
          <w:p w14:paraId="2395054D" w14:textId="77777777" w:rsidR="00E30DF9" w:rsidRDefault="00E30DF9" w:rsidP="00BB466C"/>
        </w:tc>
      </w:tr>
      <w:tr w:rsidR="00E30DF9" w14:paraId="0E924C10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768FB0A7" w14:textId="77777777" w:rsidR="00E30DF9" w:rsidRDefault="00E30DF9" w:rsidP="00BB466C"/>
        </w:tc>
        <w:tc>
          <w:tcPr>
            <w:tcW w:w="3975" w:type="dxa"/>
            <w:shd w:val="clear" w:color="auto" w:fill="33CCCC"/>
          </w:tcPr>
          <w:p w14:paraId="325B913D" w14:textId="77777777" w:rsidR="00E30DF9" w:rsidRPr="00C42B62" w:rsidRDefault="00E30DF9" w:rsidP="00BB466C">
            <w:pPr>
              <w:jc w:val="center"/>
              <w:rPr>
                <w:b/>
                <w:bCs/>
              </w:rPr>
            </w:pPr>
          </w:p>
          <w:p w14:paraId="44C26DAE" w14:textId="77777777" w:rsidR="00E30DF9" w:rsidRDefault="00E30DF9" w:rsidP="00BB466C">
            <w:pPr>
              <w:rPr>
                <w:b/>
                <w:bCs/>
              </w:rPr>
            </w:pPr>
          </w:p>
          <w:p w14:paraId="1B55FD51" w14:textId="77777777" w:rsidR="00E30DF9" w:rsidRDefault="00E30DF9" w:rsidP="00BB466C">
            <w:pPr>
              <w:rPr>
                <w:b/>
                <w:bCs/>
              </w:rPr>
            </w:pPr>
          </w:p>
          <w:p w14:paraId="0178FF57" w14:textId="4CE3D255" w:rsidR="00E30DF9" w:rsidRDefault="00E30DF9" w:rsidP="00E30DF9">
            <w:pPr>
              <w:jc w:val="center"/>
            </w:pPr>
            <w:r w:rsidRPr="00C42B62">
              <w:rPr>
                <w:b/>
                <w:bCs/>
              </w:rPr>
              <w:t>Behavioural indicators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09090CAB" w14:textId="77777777" w:rsidR="00E30DF9" w:rsidRPr="00C42B62" w:rsidRDefault="00E30DF9" w:rsidP="00E30DF9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Rarely</w:t>
            </w:r>
          </w:p>
          <w:p w14:paraId="3B37A28F" w14:textId="77777777" w:rsidR="00E30DF9" w:rsidRPr="00C42B62" w:rsidRDefault="00E30DF9" w:rsidP="00E30DF9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(0 – 24%)</w:t>
            </w:r>
          </w:p>
          <w:p w14:paraId="19E86C13" w14:textId="606428C1" w:rsidR="00E30DF9" w:rsidRDefault="00E30DF9" w:rsidP="00E30DF9">
            <w:pPr>
              <w:jc w:val="center"/>
            </w:pPr>
            <w:r w:rsidRPr="00C42B62">
              <w:rPr>
                <w:i/>
              </w:rPr>
              <w:t>Very rarely meets the standard expected. No logical thought process appears to apply.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7D7C6806" w14:textId="77777777" w:rsidR="00E30DF9" w:rsidRPr="00C42B62" w:rsidRDefault="00E30DF9" w:rsidP="00E30DF9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Sometimes</w:t>
            </w:r>
          </w:p>
          <w:p w14:paraId="28AFAE4F" w14:textId="77777777" w:rsidR="00E30DF9" w:rsidRPr="00C42B62" w:rsidRDefault="00E30DF9" w:rsidP="00E30DF9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(25 – 50%)</w:t>
            </w:r>
          </w:p>
          <w:p w14:paraId="0486C29D" w14:textId="76BED78D" w:rsidR="00E30DF9" w:rsidRDefault="00E30DF9" w:rsidP="00E30DF9">
            <w:pPr>
              <w:jc w:val="center"/>
            </w:pPr>
            <w:r w:rsidRPr="008C20CC">
              <w:rPr>
                <w:i/>
              </w:rPr>
              <w:t>Demonstrates expected standard practice less than half of the time observed. Much more haphazard than “usually”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126027AC" w14:textId="77777777" w:rsidR="00E30DF9" w:rsidRPr="00C42B62" w:rsidRDefault="00E30DF9" w:rsidP="00E30DF9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Usually</w:t>
            </w:r>
          </w:p>
          <w:p w14:paraId="0DDEB73F" w14:textId="77777777" w:rsidR="00E30DF9" w:rsidRPr="00C42B62" w:rsidRDefault="00E30DF9" w:rsidP="00E30DF9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(51 – 84%)</w:t>
            </w:r>
          </w:p>
          <w:p w14:paraId="40E4B85F" w14:textId="3428A37C" w:rsidR="00E30DF9" w:rsidRDefault="00E30DF9" w:rsidP="00E30DF9">
            <w:pPr>
              <w:jc w:val="center"/>
            </w:pPr>
            <w:r w:rsidRPr="008C20CC">
              <w:rPr>
                <w:i/>
              </w:rPr>
              <w:t>Demonstrates expected standard practice with occasional lapses.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16149D59" w14:textId="77777777" w:rsidR="00E30DF9" w:rsidRPr="00C42B62" w:rsidRDefault="00E30DF9" w:rsidP="00E30DF9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Consistently</w:t>
            </w:r>
          </w:p>
          <w:p w14:paraId="2FE515E2" w14:textId="77777777" w:rsidR="00E30DF9" w:rsidRPr="00C42B62" w:rsidRDefault="00E30DF9" w:rsidP="00E30DF9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(85 – 100%)</w:t>
            </w:r>
          </w:p>
          <w:p w14:paraId="2181E09B" w14:textId="02853B93" w:rsidR="00E30DF9" w:rsidRDefault="00E30DF9" w:rsidP="00E30DF9">
            <w:pPr>
              <w:jc w:val="center"/>
            </w:pPr>
            <w:r w:rsidRPr="008C20CC">
              <w:rPr>
                <w:i/>
              </w:rPr>
              <w:t>Consistently demonstrates the expected standard practice, with very rare lapses.</w:t>
            </w:r>
          </w:p>
        </w:tc>
      </w:tr>
      <w:tr w:rsidR="00E30DF9" w14:paraId="4BEA78A5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6BC129D5" w14:textId="77777777" w:rsidR="00E30DF9" w:rsidRDefault="00E30DF9" w:rsidP="00BB466C"/>
        </w:tc>
        <w:tc>
          <w:tcPr>
            <w:tcW w:w="3975" w:type="dxa"/>
          </w:tcPr>
          <w:p w14:paraId="44E87E85" w14:textId="77777777" w:rsidR="00E30DF9" w:rsidRDefault="00E30DF9" w:rsidP="00BB466C">
            <w:r>
              <w:t>5.5 Delegates and refers appropriately to members of the multidisciplinary team, demonstrating an awareness of and using the expertise and knowledge of others.</w:t>
            </w:r>
          </w:p>
          <w:p w14:paraId="6C6EBCDF" w14:textId="1DE06752" w:rsidR="00C53A53" w:rsidRDefault="00C53A53" w:rsidP="00BB466C"/>
        </w:tc>
        <w:tc>
          <w:tcPr>
            <w:tcW w:w="2353" w:type="dxa"/>
          </w:tcPr>
          <w:p w14:paraId="6F50B7D0" w14:textId="77777777" w:rsidR="00E30DF9" w:rsidRDefault="00E30DF9" w:rsidP="00BB466C"/>
        </w:tc>
        <w:tc>
          <w:tcPr>
            <w:tcW w:w="2369" w:type="dxa"/>
          </w:tcPr>
          <w:p w14:paraId="06A889B2" w14:textId="77777777" w:rsidR="00E30DF9" w:rsidRDefault="00E30DF9" w:rsidP="00BB466C"/>
        </w:tc>
        <w:tc>
          <w:tcPr>
            <w:tcW w:w="2099" w:type="dxa"/>
          </w:tcPr>
          <w:p w14:paraId="0AB73122" w14:textId="77777777" w:rsidR="00E30DF9" w:rsidRDefault="00E30DF9" w:rsidP="00BB466C"/>
        </w:tc>
        <w:tc>
          <w:tcPr>
            <w:tcW w:w="1961" w:type="dxa"/>
          </w:tcPr>
          <w:p w14:paraId="30E4930F" w14:textId="77777777" w:rsidR="00E30DF9" w:rsidRDefault="00E30DF9" w:rsidP="00BB466C"/>
        </w:tc>
      </w:tr>
      <w:tr w:rsidR="00E30DF9" w14:paraId="0C90F600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656CF2FE" w14:textId="77777777" w:rsidR="00E30DF9" w:rsidRDefault="00E30DF9" w:rsidP="00BB466C"/>
        </w:tc>
        <w:tc>
          <w:tcPr>
            <w:tcW w:w="3975" w:type="dxa"/>
          </w:tcPr>
          <w:p w14:paraId="22DB21FC" w14:textId="3CB9477D" w:rsidR="00E30DF9" w:rsidRDefault="00E30DF9" w:rsidP="00BB466C">
            <w:r>
              <w:t>5.6 Effectively uses own expertise to provide guidance, support or supervision for less experienced members of the multidisciplinary team.</w:t>
            </w:r>
          </w:p>
          <w:p w14:paraId="1FB2F409" w14:textId="7A8D8959" w:rsidR="00E30DF9" w:rsidRDefault="00E30DF9" w:rsidP="00BB466C"/>
        </w:tc>
        <w:tc>
          <w:tcPr>
            <w:tcW w:w="2353" w:type="dxa"/>
          </w:tcPr>
          <w:p w14:paraId="2F48B71E" w14:textId="77777777" w:rsidR="00E30DF9" w:rsidRDefault="00E30DF9" w:rsidP="00BB466C"/>
        </w:tc>
        <w:tc>
          <w:tcPr>
            <w:tcW w:w="2369" w:type="dxa"/>
          </w:tcPr>
          <w:p w14:paraId="13A5B612" w14:textId="77777777" w:rsidR="00E30DF9" w:rsidRDefault="00E30DF9" w:rsidP="00BB466C"/>
        </w:tc>
        <w:tc>
          <w:tcPr>
            <w:tcW w:w="2099" w:type="dxa"/>
          </w:tcPr>
          <w:p w14:paraId="57467E8B" w14:textId="77777777" w:rsidR="00E30DF9" w:rsidRDefault="00E30DF9" w:rsidP="00BB466C"/>
        </w:tc>
        <w:tc>
          <w:tcPr>
            <w:tcW w:w="1961" w:type="dxa"/>
          </w:tcPr>
          <w:p w14:paraId="46718891" w14:textId="77777777" w:rsidR="00E30DF9" w:rsidRDefault="00E30DF9" w:rsidP="00BB466C"/>
        </w:tc>
      </w:tr>
      <w:tr w:rsidR="00D92183" w14:paraId="14FF9CAD" w14:textId="77777777" w:rsidTr="0016581C"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1FE07BD4" w14:textId="4F158AF1" w:rsidR="00D92183" w:rsidRPr="00FC0446" w:rsidRDefault="00D92183" w:rsidP="005C4BEC">
            <w:pPr>
              <w:pStyle w:val="ListParagraph"/>
              <w:numPr>
                <w:ilvl w:val="0"/>
                <w:numId w:val="4"/>
              </w:numPr>
              <w:ind w:left="450" w:hanging="284"/>
              <w:rPr>
                <w:b/>
                <w:bCs/>
              </w:rPr>
            </w:pPr>
            <w:r w:rsidRPr="00FC0446">
              <w:rPr>
                <w:b/>
                <w:bCs/>
              </w:rPr>
              <w:t>Communication and consultation skills</w:t>
            </w:r>
          </w:p>
        </w:tc>
        <w:tc>
          <w:tcPr>
            <w:tcW w:w="3975" w:type="dxa"/>
          </w:tcPr>
          <w:p w14:paraId="71AAE333" w14:textId="185ACDBD" w:rsidR="00D92183" w:rsidRDefault="00D92183" w:rsidP="00BB466C">
            <w:r>
              <w:t>6.1 Demonstrates confidence in speaking to healthcare professionals across the multidisciplinary team; seeking to use appropriate language to influence others.</w:t>
            </w:r>
          </w:p>
          <w:p w14:paraId="01FB3D73" w14:textId="15D0330D" w:rsidR="00D92183" w:rsidRDefault="00D92183" w:rsidP="00BB466C"/>
        </w:tc>
        <w:tc>
          <w:tcPr>
            <w:tcW w:w="2353" w:type="dxa"/>
          </w:tcPr>
          <w:p w14:paraId="1E71188E" w14:textId="4EEE7784" w:rsidR="00D92183" w:rsidRDefault="00D92183" w:rsidP="00BB466C"/>
        </w:tc>
        <w:tc>
          <w:tcPr>
            <w:tcW w:w="2369" w:type="dxa"/>
          </w:tcPr>
          <w:p w14:paraId="73C7C6C4" w14:textId="77777777" w:rsidR="00D92183" w:rsidRDefault="00D92183" w:rsidP="00BB466C"/>
        </w:tc>
        <w:tc>
          <w:tcPr>
            <w:tcW w:w="2099" w:type="dxa"/>
          </w:tcPr>
          <w:p w14:paraId="52215379" w14:textId="77777777" w:rsidR="00D92183" w:rsidRDefault="00D92183" w:rsidP="00BB466C"/>
        </w:tc>
        <w:tc>
          <w:tcPr>
            <w:tcW w:w="1961" w:type="dxa"/>
          </w:tcPr>
          <w:p w14:paraId="638C35FA" w14:textId="77777777" w:rsidR="00D92183" w:rsidRDefault="00D92183" w:rsidP="00BB466C"/>
        </w:tc>
      </w:tr>
      <w:tr w:rsidR="00D92183" w14:paraId="7AC4A962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705A92F6" w14:textId="77777777" w:rsidR="00D92183" w:rsidRDefault="00D92183" w:rsidP="00BB466C"/>
        </w:tc>
        <w:tc>
          <w:tcPr>
            <w:tcW w:w="3975" w:type="dxa"/>
          </w:tcPr>
          <w:p w14:paraId="6AB39D99" w14:textId="23ED72F4" w:rsidR="00D92183" w:rsidRDefault="00D92183" w:rsidP="00BB466C">
            <w:r>
              <w:t xml:space="preserve">6.2 Assimilates and communicates information clearly and calmly through different mediums, including face to face, written and virtual; tailors messages depending on the audience; </w:t>
            </w:r>
            <w:proofErr w:type="gramStart"/>
            <w:r>
              <w:t>is able to</w:t>
            </w:r>
            <w:proofErr w:type="gramEnd"/>
            <w:r>
              <w:t xml:space="preserve"> respond appropriately to questions.</w:t>
            </w:r>
          </w:p>
          <w:p w14:paraId="5DC4EBFD" w14:textId="4547B33A" w:rsidR="00D92183" w:rsidRDefault="00D92183" w:rsidP="00BB466C"/>
        </w:tc>
        <w:tc>
          <w:tcPr>
            <w:tcW w:w="2353" w:type="dxa"/>
          </w:tcPr>
          <w:p w14:paraId="669E363A" w14:textId="77777777" w:rsidR="00D92183" w:rsidRDefault="00D92183" w:rsidP="00BB466C"/>
        </w:tc>
        <w:tc>
          <w:tcPr>
            <w:tcW w:w="2369" w:type="dxa"/>
          </w:tcPr>
          <w:p w14:paraId="5E934FCC" w14:textId="77777777" w:rsidR="00D92183" w:rsidRDefault="00D92183" w:rsidP="00BB466C"/>
        </w:tc>
        <w:tc>
          <w:tcPr>
            <w:tcW w:w="2099" w:type="dxa"/>
          </w:tcPr>
          <w:p w14:paraId="54692132" w14:textId="77777777" w:rsidR="00D92183" w:rsidRDefault="00D92183" w:rsidP="00BB466C"/>
        </w:tc>
        <w:tc>
          <w:tcPr>
            <w:tcW w:w="1961" w:type="dxa"/>
          </w:tcPr>
          <w:p w14:paraId="602B5E11" w14:textId="77777777" w:rsidR="00D92183" w:rsidRDefault="00D92183" w:rsidP="00BB466C"/>
        </w:tc>
      </w:tr>
      <w:tr w:rsidR="00D92183" w14:paraId="6818BA7E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1CB37BA2" w14:textId="77777777" w:rsidR="00D92183" w:rsidRDefault="00D92183" w:rsidP="00BB466C"/>
        </w:tc>
        <w:tc>
          <w:tcPr>
            <w:tcW w:w="3975" w:type="dxa"/>
          </w:tcPr>
          <w:p w14:paraId="46E91DDF" w14:textId="00C202CF" w:rsidR="00D92183" w:rsidRDefault="00D92183" w:rsidP="00BB466C">
            <w:r>
              <w:t>6.3 Builds rapport with colleagues and individuals receiving care</w:t>
            </w:r>
          </w:p>
          <w:p w14:paraId="2DF27F6A" w14:textId="4B0ED289" w:rsidR="00EA3507" w:rsidRDefault="00EA3507" w:rsidP="00BB466C"/>
          <w:p w14:paraId="12AFACA0" w14:textId="77777777" w:rsidR="00EA3507" w:rsidRDefault="00EA3507" w:rsidP="00BB466C"/>
          <w:p w14:paraId="2C9AC75F" w14:textId="110026B7" w:rsidR="00D92183" w:rsidRDefault="00D92183" w:rsidP="00BB466C"/>
        </w:tc>
        <w:tc>
          <w:tcPr>
            <w:tcW w:w="2353" w:type="dxa"/>
          </w:tcPr>
          <w:p w14:paraId="48DF3FD2" w14:textId="77777777" w:rsidR="00D92183" w:rsidRDefault="00D92183" w:rsidP="00BB466C"/>
        </w:tc>
        <w:tc>
          <w:tcPr>
            <w:tcW w:w="2369" w:type="dxa"/>
          </w:tcPr>
          <w:p w14:paraId="37A0353E" w14:textId="77777777" w:rsidR="00D92183" w:rsidRDefault="00D92183" w:rsidP="00BB466C"/>
        </w:tc>
        <w:tc>
          <w:tcPr>
            <w:tcW w:w="2099" w:type="dxa"/>
          </w:tcPr>
          <w:p w14:paraId="18275482" w14:textId="77777777" w:rsidR="00D92183" w:rsidRDefault="00D92183" w:rsidP="00BB466C"/>
        </w:tc>
        <w:tc>
          <w:tcPr>
            <w:tcW w:w="1961" w:type="dxa"/>
          </w:tcPr>
          <w:p w14:paraId="37E1AF8E" w14:textId="77777777" w:rsidR="00D92183" w:rsidRDefault="00D92183" w:rsidP="00BB466C"/>
        </w:tc>
      </w:tr>
      <w:tr w:rsidR="00D92183" w14:paraId="43B0F22D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0BD63C30" w14:textId="77777777" w:rsidR="00D92183" w:rsidRDefault="00D92183" w:rsidP="00E81E0A"/>
        </w:tc>
        <w:tc>
          <w:tcPr>
            <w:tcW w:w="3975" w:type="dxa"/>
            <w:shd w:val="clear" w:color="auto" w:fill="33CCCC"/>
          </w:tcPr>
          <w:p w14:paraId="3751AED1" w14:textId="77777777" w:rsidR="00D92183" w:rsidRPr="00C42B62" w:rsidRDefault="00D92183" w:rsidP="00E81E0A">
            <w:pPr>
              <w:jc w:val="center"/>
              <w:rPr>
                <w:b/>
                <w:bCs/>
              </w:rPr>
            </w:pPr>
          </w:p>
          <w:p w14:paraId="128172B9" w14:textId="77777777" w:rsidR="00D92183" w:rsidRDefault="00D92183" w:rsidP="00E81E0A">
            <w:pPr>
              <w:rPr>
                <w:b/>
                <w:bCs/>
              </w:rPr>
            </w:pPr>
          </w:p>
          <w:p w14:paraId="2214CD71" w14:textId="77777777" w:rsidR="00D92183" w:rsidRDefault="00D92183" w:rsidP="00E81E0A">
            <w:pPr>
              <w:rPr>
                <w:b/>
                <w:bCs/>
              </w:rPr>
            </w:pPr>
          </w:p>
          <w:p w14:paraId="34CFC080" w14:textId="0B1AE6CC" w:rsidR="00D92183" w:rsidRDefault="00D92183" w:rsidP="00D92183">
            <w:pPr>
              <w:jc w:val="center"/>
            </w:pPr>
            <w:r w:rsidRPr="00C42B62">
              <w:rPr>
                <w:b/>
                <w:bCs/>
              </w:rPr>
              <w:t>Behavioural indicators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14862C87" w14:textId="77777777" w:rsidR="00D92183" w:rsidRPr="00C42B62" w:rsidRDefault="00D92183" w:rsidP="00D9218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Rarely</w:t>
            </w:r>
          </w:p>
          <w:p w14:paraId="7A66FBAD" w14:textId="77777777" w:rsidR="00D92183" w:rsidRPr="00C42B62" w:rsidRDefault="00D92183" w:rsidP="00D9218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(0 – 24%)</w:t>
            </w:r>
          </w:p>
          <w:p w14:paraId="2118B7C8" w14:textId="5BD2045F" w:rsidR="00D92183" w:rsidRDefault="00D92183" w:rsidP="00D92183">
            <w:pPr>
              <w:jc w:val="center"/>
            </w:pPr>
            <w:r w:rsidRPr="00C42B62">
              <w:rPr>
                <w:i/>
              </w:rPr>
              <w:t>Very rarely meets the standard expected. No logical thought process appears to apply.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22FE9957" w14:textId="77777777" w:rsidR="00D92183" w:rsidRPr="00C42B62" w:rsidRDefault="00D92183" w:rsidP="00D9218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Sometimes</w:t>
            </w:r>
          </w:p>
          <w:p w14:paraId="1C4D5681" w14:textId="77777777" w:rsidR="00D92183" w:rsidRPr="00C42B62" w:rsidRDefault="00D92183" w:rsidP="00D9218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(25 – 50%)</w:t>
            </w:r>
          </w:p>
          <w:p w14:paraId="4C4F3FDC" w14:textId="5DFC59AB" w:rsidR="00D92183" w:rsidRDefault="00D92183" w:rsidP="00D92183">
            <w:pPr>
              <w:jc w:val="center"/>
            </w:pPr>
            <w:r w:rsidRPr="008C20CC">
              <w:rPr>
                <w:i/>
              </w:rPr>
              <w:t>Demonstrates expected standard practice less than half of the time observed. Much more haphazard than “usually”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508E7EA" w14:textId="77777777" w:rsidR="00D92183" w:rsidRPr="00C42B62" w:rsidRDefault="00D92183" w:rsidP="00D9218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Usually</w:t>
            </w:r>
          </w:p>
          <w:p w14:paraId="31B5B9FA" w14:textId="77777777" w:rsidR="00D92183" w:rsidRPr="00C42B62" w:rsidRDefault="00D92183" w:rsidP="00D9218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(51 – 84%)</w:t>
            </w:r>
          </w:p>
          <w:p w14:paraId="1751AA59" w14:textId="23AC679D" w:rsidR="00D92183" w:rsidRDefault="00D92183" w:rsidP="00D92183">
            <w:pPr>
              <w:jc w:val="center"/>
            </w:pPr>
            <w:r w:rsidRPr="008C20CC">
              <w:rPr>
                <w:i/>
              </w:rPr>
              <w:t>Demonstrates expected standard practice with occasional lapses.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280FC9EE" w14:textId="77777777" w:rsidR="00D92183" w:rsidRPr="00C42B62" w:rsidRDefault="00D92183" w:rsidP="00D9218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Consistently</w:t>
            </w:r>
          </w:p>
          <w:p w14:paraId="00C2656A" w14:textId="77777777" w:rsidR="00D92183" w:rsidRPr="00C42B62" w:rsidRDefault="00D92183" w:rsidP="00D9218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(85 – 100%)</w:t>
            </w:r>
          </w:p>
          <w:p w14:paraId="3300E07D" w14:textId="3CB93E98" w:rsidR="00D92183" w:rsidRDefault="00D92183" w:rsidP="00D92183">
            <w:pPr>
              <w:jc w:val="center"/>
            </w:pPr>
            <w:r w:rsidRPr="008C20CC">
              <w:rPr>
                <w:i/>
              </w:rPr>
              <w:t>Consistently demonstrates the expected standard practice, with very rare lapses.</w:t>
            </w:r>
          </w:p>
        </w:tc>
      </w:tr>
      <w:tr w:rsidR="00D92183" w14:paraId="48E909F2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64185C46" w14:textId="77777777" w:rsidR="00D92183" w:rsidRDefault="00D92183" w:rsidP="00E81E0A"/>
        </w:tc>
        <w:tc>
          <w:tcPr>
            <w:tcW w:w="3975" w:type="dxa"/>
          </w:tcPr>
          <w:p w14:paraId="72B805E5" w14:textId="534CB070" w:rsidR="00D92183" w:rsidRDefault="00D92183" w:rsidP="00E81E0A">
            <w:r>
              <w:t xml:space="preserve">6.4 Demonstrates active listening skills, identifies non-verbal cues </w:t>
            </w:r>
            <w:r w:rsidR="005A08A4">
              <w:t>i</w:t>
            </w:r>
            <w:r>
              <w:t>n others.</w:t>
            </w:r>
          </w:p>
          <w:p w14:paraId="1598DB40" w14:textId="684679B5" w:rsidR="00D92183" w:rsidRDefault="00D92183" w:rsidP="00E81E0A"/>
        </w:tc>
        <w:tc>
          <w:tcPr>
            <w:tcW w:w="2353" w:type="dxa"/>
          </w:tcPr>
          <w:p w14:paraId="241FD65B" w14:textId="77777777" w:rsidR="00D92183" w:rsidRDefault="00D92183" w:rsidP="00E81E0A"/>
        </w:tc>
        <w:tc>
          <w:tcPr>
            <w:tcW w:w="2369" w:type="dxa"/>
          </w:tcPr>
          <w:p w14:paraId="746F2C0F" w14:textId="77777777" w:rsidR="00D92183" w:rsidRDefault="00D92183" w:rsidP="00E81E0A"/>
        </w:tc>
        <w:tc>
          <w:tcPr>
            <w:tcW w:w="2099" w:type="dxa"/>
          </w:tcPr>
          <w:p w14:paraId="67FA34D5" w14:textId="77777777" w:rsidR="00D92183" w:rsidRDefault="00D92183" w:rsidP="00E81E0A"/>
        </w:tc>
        <w:tc>
          <w:tcPr>
            <w:tcW w:w="1961" w:type="dxa"/>
          </w:tcPr>
          <w:p w14:paraId="04C9B31D" w14:textId="77777777" w:rsidR="00D92183" w:rsidRDefault="00D92183" w:rsidP="00E81E0A"/>
        </w:tc>
      </w:tr>
      <w:tr w:rsidR="00D92183" w14:paraId="5C08E3A8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4AC5F5FB" w14:textId="77777777" w:rsidR="00D92183" w:rsidRDefault="00D92183" w:rsidP="00E81E0A"/>
        </w:tc>
        <w:tc>
          <w:tcPr>
            <w:tcW w:w="3975" w:type="dxa"/>
          </w:tcPr>
          <w:p w14:paraId="4C8A2DBD" w14:textId="66A924EB" w:rsidR="00D92183" w:rsidRDefault="00D92183" w:rsidP="00E81E0A">
            <w:r>
              <w:t xml:space="preserve">6.5 Uses effective questioning </w:t>
            </w:r>
            <w:r w:rsidR="00883515">
              <w:t xml:space="preserve">techniques </w:t>
            </w:r>
            <w:r>
              <w:t>when working with individuals receiving care or other healthcare professionals</w:t>
            </w:r>
          </w:p>
          <w:p w14:paraId="277A6D89" w14:textId="6B9EF782" w:rsidR="00D92183" w:rsidRDefault="00D92183" w:rsidP="00E81E0A"/>
        </w:tc>
        <w:tc>
          <w:tcPr>
            <w:tcW w:w="2353" w:type="dxa"/>
          </w:tcPr>
          <w:p w14:paraId="1EC8E1F6" w14:textId="77777777" w:rsidR="00D92183" w:rsidRDefault="00D92183" w:rsidP="00E81E0A"/>
        </w:tc>
        <w:tc>
          <w:tcPr>
            <w:tcW w:w="2369" w:type="dxa"/>
          </w:tcPr>
          <w:p w14:paraId="1B914EE5" w14:textId="77777777" w:rsidR="00D92183" w:rsidRDefault="00D92183" w:rsidP="00E81E0A"/>
        </w:tc>
        <w:tc>
          <w:tcPr>
            <w:tcW w:w="2099" w:type="dxa"/>
          </w:tcPr>
          <w:p w14:paraId="308C6755" w14:textId="77777777" w:rsidR="00D92183" w:rsidRDefault="00D92183" w:rsidP="00E81E0A"/>
        </w:tc>
        <w:tc>
          <w:tcPr>
            <w:tcW w:w="1961" w:type="dxa"/>
          </w:tcPr>
          <w:p w14:paraId="1564EDF1" w14:textId="77777777" w:rsidR="00D92183" w:rsidRDefault="00D92183" w:rsidP="00E81E0A"/>
        </w:tc>
      </w:tr>
      <w:tr w:rsidR="00D92183" w14:paraId="68CAC160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5D2F1E84" w14:textId="77777777" w:rsidR="00D92183" w:rsidRDefault="00D92183" w:rsidP="00E81E0A"/>
        </w:tc>
        <w:tc>
          <w:tcPr>
            <w:tcW w:w="3975" w:type="dxa"/>
          </w:tcPr>
          <w:p w14:paraId="5F0108AB" w14:textId="33CFFD4C" w:rsidR="00D92183" w:rsidRDefault="00D92183" w:rsidP="00E81E0A">
            <w:r>
              <w:t>6.6 Consults with individuals through open conversation; creates an environment to support shared-decision making around personal healthcare outcomes.</w:t>
            </w:r>
          </w:p>
          <w:p w14:paraId="73B28E02" w14:textId="431D8841" w:rsidR="00D92183" w:rsidRDefault="00D92183" w:rsidP="00E81E0A"/>
        </w:tc>
        <w:tc>
          <w:tcPr>
            <w:tcW w:w="2353" w:type="dxa"/>
          </w:tcPr>
          <w:p w14:paraId="23FEDDB0" w14:textId="77777777" w:rsidR="00D92183" w:rsidRDefault="00D92183" w:rsidP="00E81E0A"/>
        </w:tc>
        <w:tc>
          <w:tcPr>
            <w:tcW w:w="2369" w:type="dxa"/>
          </w:tcPr>
          <w:p w14:paraId="038B5F44" w14:textId="77777777" w:rsidR="00D92183" w:rsidRDefault="00D92183" w:rsidP="00E81E0A"/>
        </w:tc>
        <w:tc>
          <w:tcPr>
            <w:tcW w:w="2099" w:type="dxa"/>
          </w:tcPr>
          <w:p w14:paraId="14D25B45" w14:textId="77777777" w:rsidR="00D92183" w:rsidRDefault="00D92183" w:rsidP="00E81E0A"/>
        </w:tc>
        <w:tc>
          <w:tcPr>
            <w:tcW w:w="1961" w:type="dxa"/>
          </w:tcPr>
          <w:p w14:paraId="650415F2" w14:textId="77777777" w:rsidR="00D92183" w:rsidRDefault="00D92183" w:rsidP="00E81E0A"/>
        </w:tc>
      </w:tr>
      <w:tr w:rsidR="00D92183" w14:paraId="370F3283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5ED0529D" w14:textId="77777777" w:rsidR="00D92183" w:rsidRDefault="00D92183" w:rsidP="00E81E0A"/>
        </w:tc>
        <w:tc>
          <w:tcPr>
            <w:tcW w:w="3975" w:type="dxa"/>
          </w:tcPr>
          <w:p w14:paraId="57B0C37E" w14:textId="38DFE909" w:rsidR="00D92183" w:rsidRDefault="00D92183" w:rsidP="00E81E0A">
            <w:r>
              <w:t>6.7 Uses appropriate language to engage with the individual; empowers the individual through communication and consultation skills, supporting the</w:t>
            </w:r>
            <w:r w:rsidR="00826CAA">
              <w:t>m</w:t>
            </w:r>
            <w:r>
              <w:t xml:space="preserve"> in making changes to their health behaviour.</w:t>
            </w:r>
          </w:p>
          <w:p w14:paraId="78FE4BC4" w14:textId="49A19A7F" w:rsidR="00D92183" w:rsidRDefault="00D92183" w:rsidP="00E81E0A"/>
        </w:tc>
        <w:tc>
          <w:tcPr>
            <w:tcW w:w="2353" w:type="dxa"/>
          </w:tcPr>
          <w:p w14:paraId="4EAD8C46" w14:textId="77777777" w:rsidR="00D92183" w:rsidRDefault="00D92183" w:rsidP="00E81E0A"/>
        </w:tc>
        <w:tc>
          <w:tcPr>
            <w:tcW w:w="2369" w:type="dxa"/>
          </w:tcPr>
          <w:p w14:paraId="72EB2CD2" w14:textId="77777777" w:rsidR="00D92183" w:rsidRDefault="00D92183" w:rsidP="00E81E0A"/>
        </w:tc>
        <w:tc>
          <w:tcPr>
            <w:tcW w:w="2099" w:type="dxa"/>
          </w:tcPr>
          <w:p w14:paraId="43237ADC" w14:textId="77777777" w:rsidR="00D92183" w:rsidRDefault="00D92183" w:rsidP="00E81E0A"/>
        </w:tc>
        <w:tc>
          <w:tcPr>
            <w:tcW w:w="1961" w:type="dxa"/>
          </w:tcPr>
          <w:p w14:paraId="432D2C74" w14:textId="77777777" w:rsidR="00D92183" w:rsidRDefault="00D92183" w:rsidP="00E81E0A"/>
        </w:tc>
      </w:tr>
      <w:tr w:rsidR="00D92183" w14:paraId="69258E5E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597DEA9C" w14:textId="77777777" w:rsidR="00D92183" w:rsidRDefault="00D92183" w:rsidP="00E81E0A"/>
        </w:tc>
        <w:tc>
          <w:tcPr>
            <w:tcW w:w="3975" w:type="dxa"/>
          </w:tcPr>
          <w:p w14:paraId="79B85844" w14:textId="21EBEA53" w:rsidR="00D92183" w:rsidRDefault="00D92183" w:rsidP="00E81E0A">
            <w:r>
              <w:t>6.8 Ad</w:t>
            </w:r>
            <w:r w:rsidR="007754B3">
              <w:t>a</w:t>
            </w:r>
            <w:r>
              <w:t>pts language to provide support in challenging situations</w:t>
            </w:r>
          </w:p>
          <w:p w14:paraId="4E9E3A0A" w14:textId="7D0D13AA" w:rsidR="00D92183" w:rsidRDefault="00D92183" w:rsidP="00E81E0A"/>
        </w:tc>
        <w:tc>
          <w:tcPr>
            <w:tcW w:w="2353" w:type="dxa"/>
          </w:tcPr>
          <w:p w14:paraId="27256388" w14:textId="77777777" w:rsidR="00D92183" w:rsidRDefault="00D92183" w:rsidP="00E81E0A"/>
        </w:tc>
        <w:tc>
          <w:tcPr>
            <w:tcW w:w="2369" w:type="dxa"/>
          </w:tcPr>
          <w:p w14:paraId="60682056" w14:textId="77777777" w:rsidR="00D92183" w:rsidRDefault="00D92183" w:rsidP="00E81E0A"/>
        </w:tc>
        <w:tc>
          <w:tcPr>
            <w:tcW w:w="2099" w:type="dxa"/>
          </w:tcPr>
          <w:p w14:paraId="15AD6B78" w14:textId="77777777" w:rsidR="00D92183" w:rsidRDefault="00D92183" w:rsidP="00E81E0A"/>
        </w:tc>
        <w:tc>
          <w:tcPr>
            <w:tcW w:w="1961" w:type="dxa"/>
          </w:tcPr>
          <w:p w14:paraId="3900A779" w14:textId="77777777" w:rsidR="00D92183" w:rsidRDefault="00D92183" w:rsidP="00E81E0A"/>
        </w:tc>
      </w:tr>
      <w:tr w:rsidR="00D92183" w14:paraId="6306469F" w14:textId="77777777" w:rsidTr="0016581C"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22914568" w14:textId="27FB8F7E" w:rsidR="00D92183" w:rsidRPr="00FC0446" w:rsidRDefault="00D92183" w:rsidP="00D92183">
            <w:pPr>
              <w:pStyle w:val="ListParagraph"/>
              <w:numPr>
                <w:ilvl w:val="0"/>
                <w:numId w:val="4"/>
              </w:numPr>
              <w:ind w:left="450" w:hanging="284"/>
              <w:rPr>
                <w:b/>
                <w:bCs/>
              </w:rPr>
            </w:pPr>
            <w:r w:rsidRPr="00FC0446">
              <w:rPr>
                <w:b/>
                <w:bCs/>
              </w:rPr>
              <w:t>Professional accountability</w:t>
            </w:r>
          </w:p>
        </w:tc>
        <w:tc>
          <w:tcPr>
            <w:tcW w:w="3975" w:type="dxa"/>
          </w:tcPr>
          <w:p w14:paraId="36FBE4FB" w14:textId="44B4A61D" w:rsidR="00D92183" w:rsidRDefault="00D92183" w:rsidP="00E81E0A">
            <w:r>
              <w:t>7.1 Actively practises honesty and integrity in all that they do; upholds a duty of candour.</w:t>
            </w:r>
          </w:p>
          <w:p w14:paraId="3A2079E1" w14:textId="0F6EE6E0" w:rsidR="00D92183" w:rsidRDefault="00D92183" w:rsidP="00E81E0A"/>
        </w:tc>
        <w:tc>
          <w:tcPr>
            <w:tcW w:w="2353" w:type="dxa"/>
          </w:tcPr>
          <w:p w14:paraId="0AF07114" w14:textId="77777777" w:rsidR="00D92183" w:rsidRDefault="00D92183" w:rsidP="00E81E0A"/>
        </w:tc>
        <w:tc>
          <w:tcPr>
            <w:tcW w:w="2369" w:type="dxa"/>
          </w:tcPr>
          <w:p w14:paraId="452EB28E" w14:textId="77777777" w:rsidR="00D92183" w:rsidRDefault="00D92183" w:rsidP="00E81E0A"/>
        </w:tc>
        <w:tc>
          <w:tcPr>
            <w:tcW w:w="2099" w:type="dxa"/>
          </w:tcPr>
          <w:p w14:paraId="2B84C475" w14:textId="77777777" w:rsidR="00D92183" w:rsidRDefault="00D92183" w:rsidP="00E81E0A"/>
        </w:tc>
        <w:tc>
          <w:tcPr>
            <w:tcW w:w="1961" w:type="dxa"/>
          </w:tcPr>
          <w:p w14:paraId="1F71924D" w14:textId="77777777" w:rsidR="00D92183" w:rsidRDefault="00D92183" w:rsidP="00E81E0A"/>
        </w:tc>
      </w:tr>
      <w:tr w:rsidR="00D92183" w14:paraId="349FD33E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37E29D91" w14:textId="77777777" w:rsidR="00D92183" w:rsidRDefault="00D92183" w:rsidP="00E81E0A"/>
        </w:tc>
        <w:tc>
          <w:tcPr>
            <w:tcW w:w="3975" w:type="dxa"/>
            <w:shd w:val="clear" w:color="auto" w:fill="33CCCC"/>
          </w:tcPr>
          <w:p w14:paraId="20044E40" w14:textId="77777777" w:rsidR="00D92183" w:rsidRPr="00C42B62" w:rsidRDefault="00D92183" w:rsidP="00E81E0A">
            <w:pPr>
              <w:jc w:val="center"/>
              <w:rPr>
                <w:b/>
                <w:bCs/>
              </w:rPr>
            </w:pPr>
          </w:p>
          <w:p w14:paraId="1CE31164" w14:textId="77777777" w:rsidR="00D92183" w:rsidRDefault="00D92183" w:rsidP="00E81E0A">
            <w:pPr>
              <w:rPr>
                <w:b/>
                <w:bCs/>
              </w:rPr>
            </w:pPr>
          </w:p>
          <w:p w14:paraId="116E37FC" w14:textId="77777777" w:rsidR="00D92183" w:rsidRDefault="00D92183" w:rsidP="00E81E0A">
            <w:pPr>
              <w:rPr>
                <w:b/>
                <w:bCs/>
              </w:rPr>
            </w:pPr>
          </w:p>
          <w:p w14:paraId="0BC38577" w14:textId="4E1EDF6D" w:rsidR="00D92183" w:rsidRDefault="00D92183" w:rsidP="00D92183">
            <w:pPr>
              <w:jc w:val="center"/>
            </w:pPr>
            <w:r w:rsidRPr="00C42B62">
              <w:rPr>
                <w:b/>
                <w:bCs/>
              </w:rPr>
              <w:t>Behavioural indicators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44D2EA21" w14:textId="77777777" w:rsidR="00D92183" w:rsidRPr="00C42B62" w:rsidRDefault="00D92183" w:rsidP="00D9218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Rarely</w:t>
            </w:r>
          </w:p>
          <w:p w14:paraId="6A6CD0E6" w14:textId="77777777" w:rsidR="00D92183" w:rsidRPr="00C42B62" w:rsidRDefault="00D92183" w:rsidP="00D9218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(0 – 24%)</w:t>
            </w:r>
          </w:p>
          <w:p w14:paraId="66E3EC23" w14:textId="6B96EA62" w:rsidR="00D92183" w:rsidRDefault="00D92183" w:rsidP="00D92183">
            <w:pPr>
              <w:jc w:val="center"/>
            </w:pPr>
            <w:r w:rsidRPr="00C42B62">
              <w:rPr>
                <w:i/>
              </w:rPr>
              <w:t>Very rarely meets the standard expected. No logical thought process appears to apply.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17AAA1D9" w14:textId="77777777" w:rsidR="00D92183" w:rsidRPr="00C42B62" w:rsidRDefault="00D92183" w:rsidP="00D9218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Sometimes</w:t>
            </w:r>
          </w:p>
          <w:p w14:paraId="080FB935" w14:textId="77777777" w:rsidR="00D92183" w:rsidRPr="00C42B62" w:rsidRDefault="00D92183" w:rsidP="00D9218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(25 – 50%)</w:t>
            </w:r>
          </w:p>
          <w:p w14:paraId="50E6E69C" w14:textId="5E40E2A5" w:rsidR="00D92183" w:rsidRDefault="00D92183" w:rsidP="00D92183">
            <w:pPr>
              <w:jc w:val="center"/>
            </w:pPr>
            <w:r w:rsidRPr="008C20CC">
              <w:rPr>
                <w:i/>
              </w:rPr>
              <w:t>Demonstrates expected standard practice less than half of the time observed. Much more haphazard than “usually”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7A43BD36" w14:textId="77777777" w:rsidR="00D92183" w:rsidRPr="00C42B62" w:rsidRDefault="00D92183" w:rsidP="00D9218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Usually</w:t>
            </w:r>
          </w:p>
          <w:p w14:paraId="13BEC8B1" w14:textId="77777777" w:rsidR="00D92183" w:rsidRPr="00C42B62" w:rsidRDefault="00D92183" w:rsidP="00D9218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(51 – 84%)</w:t>
            </w:r>
          </w:p>
          <w:p w14:paraId="4529DE17" w14:textId="1925DC62" w:rsidR="00D92183" w:rsidRDefault="00D92183" w:rsidP="00D92183">
            <w:pPr>
              <w:jc w:val="center"/>
            </w:pPr>
            <w:r w:rsidRPr="008C20CC">
              <w:rPr>
                <w:i/>
              </w:rPr>
              <w:t>Demonstrates expected standard practice with occasional lapses.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5C846A46" w14:textId="77777777" w:rsidR="00D92183" w:rsidRPr="00C42B62" w:rsidRDefault="00D92183" w:rsidP="00D9218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Consistently</w:t>
            </w:r>
          </w:p>
          <w:p w14:paraId="5EEDF4FE" w14:textId="77777777" w:rsidR="00D92183" w:rsidRPr="00C42B62" w:rsidRDefault="00D92183" w:rsidP="00D9218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(85 – 100%)</w:t>
            </w:r>
          </w:p>
          <w:p w14:paraId="7239F603" w14:textId="69DC8DE3" w:rsidR="00D92183" w:rsidRDefault="00D92183" w:rsidP="00D92183">
            <w:pPr>
              <w:jc w:val="center"/>
            </w:pPr>
            <w:r w:rsidRPr="008C20CC">
              <w:rPr>
                <w:i/>
              </w:rPr>
              <w:t>Consistently demonstrates the expected standard practice, with very rare lapses.</w:t>
            </w:r>
          </w:p>
        </w:tc>
      </w:tr>
      <w:tr w:rsidR="00D92183" w14:paraId="7D3F3EF9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4F145533" w14:textId="77777777" w:rsidR="00D92183" w:rsidRDefault="00D92183" w:rsidP="00E81E0A"/>
        </w:tc>
        <w:tc>
          <w:tcPr>
            <w:tcW w:w="3975" w:type="dxa"/>
          </w:tcPr>
          <w:p w14:paraId="46A52695" w14:textId="10CAC40E" w:rsidR="00D92183" w:rsidRDefault="00D92183" w:rsidP="00E81E0A">
            <w:r>
              <w:t>7.2 Is accountable and responsible for own decisions and actions, understanding the potential consequences of these decisions across the wh</w:t>
            </w:r>
            <w:r w:rsidR="002A4658">
              <w:t>o</w:t>
            </w:r>
            <w:r>
              <w:t>le care pathway</w:t>
            </w:r>
          </w:p>
          <w:p w14:paraId="5A156941" w14:textId="26AFF05F" w:rsidR="00D92183" w:rsidRDefault="00D92183" w:rsidP="00E81E0A"/>
        </w:tc>
        <w:tc>
          <w:tcPr>
            <w:tcW w:w="2353" w:type="dxa"/>
          </w:tcPr>
          <w:p w14:paraId="0273D9C1" w14:textId="77777777" w:rsidR="00D92183" w:rsidRDefault="00D92183" w:rsidP="00E81E0A"/>
        </w:tc>
        <w:tc>
          <w:tcPr>
            <w:tcW w:w="2369" w:type="dxa"/>
          </w:tcPr>
          <w:p w14:paraId="31756D3F" w14:textId="77777777" w:rsidR="00D92183" w:rsidRDefault="00D92183" w:rsidP="00E81E0A"/>
        </w:tc>
        <w:tc>
          <w:tcPr>
            <w:tcW w:w="2099" w:type="dxa"/>
          </w:tcPr>
          <w:p w14:paraId="00ECE335" w14:textId="77777777" w:rsidR="00D92183" w:rsidRDefault="00D92183" w:rsidP="00E81E0A"/>
        </w:tc>
        <w:tc>
          <w:tcPr>
            <w:tcW w:w="1961" w:type="dxa"/>
          </w:tcPr>
          <w:p w14:paraId="1AD52027" w14:textId="77777777" w:rsidR="00D92183" w:rsidRDefault="00D92183" w:rsidP="00E81E0A"/>
        </w:tc>
      </w:tr>
      <w:tr w:rsidR="00D92183" w14:paraId="0E6DDD59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7FF7294A" w14:textId="77777777" w:rsidR="00D92183" w:rsidRDefault="00D92183" w:rsidP="00E81E0A"/>
        </w:tc>
        <w:tc>
          <w:tcPr>
            <w:tcW w:w="3975" w:type="dxa"/>
          </w:tcPr>
          <w:p w14:paraId="296575D3" w14:textId="7E99678F" w:rsidR="00D92183" w:rsidRDefault="00D92183" w:rsidP="00E81E0A">
            <w:r>
              <w:t>7.3 Effectively identifies and raises concerns regarding patient safety and risk management.</w:t>
            </w:r>
          </w:p>
          <w:p w14:paraId="47F8024E" w14:textId="43DDA73C" w:rsidR="00D92183" w:rsidRDefault="00D92183" w:rsidP="00E81E0A"/>
        </w:tc>
        <w:tc>
          <w:tcPr>
            <w:tcW w:w="2353" w:type="dxa"/>
          </w:tcPr>
          <w:p w14:paraId="107D3F15" w14:textId="77777777" w:rsidR="00D92183" w:rsidRDefault="00D92183" w:rsidP="00E81E0A"/>
        </w:tc>
        <w:tc>
          <w:tcPr>
            <w:tcW w:w="2369" w:type="dxa"/>
          </w:tcPr>
          <w:p w14:paraId="2FE9CCD1" w14:textId="77777777" w:rsidR="00D92183" w:rsidRDefault="00D92183" w:rsidP="00E81E0A"/>
        </w:tc>
        <w:tc>
          <w:tcPr>
            <w:tcW w:w="2099" w:type="dxa"/>
          </w:tcPr>
          <w:p w14:paraId="37632CA4" w14:textId="77777777" w:rsidR="00D92183" w:rsidRDefault="00D92183" w:rsidP="00E81E0A"/>
        </w:tc>
        <w:tc>
          <w:tcPr>
            <w:tcW w:w="1961" w:type="dxa"/>
          </w:tcPr>
          <w:p w14:paraId="72B46AB0" w14:textId="77777777" w:rsidR="00D92183" w:rsidRDefault="00D92183" w:rsidP="00E81E0A"/>
        </w:tc>
      </w:tr>
      <w:tr w:rsidR="00D92183" w14:paraId="46185EDA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7EE65B6E" w14:textId="77777777" w:rsidR="00D92183" w:rsidRDefault="00D92183" w:rsidP="00E81E0A"/>
        </w:tc>
        <w:tc>
          <w:tcPr>
            <w:tcW w:w="3975" w:type="dxa"/>
          </w:tcPr>
          <w:p w14:paraId="2D3BC786" w14:textId="17704447" w:rsidR="00D92183" w:rsidRDefault="00D92183" w:rsidP="00E81E0A">
            <w:r>
              <w:t>7.4 Proactively recognises and corrects the overuse of medicines.</w:t>
            </w:r>
          </w:p>
          <w:p w14:paraId="664E96ED" w14:textId="21CC1484" w:rsidR="00D92183" w:rsidRDefault="00D92183" w:rsidP="00E81E0A"/>
        </w:tc>
        <w:tc>
          <w:tcPr>
            <w:tcW w:w="2353" w:type="dxa"/>
          </w:tcPr>
          <w:p w14:paraId="7000E79F" w14:textId="77777777" w:rsidR="00D92183" w:rsidRDefault="00D92183" w:rsidP="00E81E0A"/>
        </w:tc>
        <w:tc>
          <w:tcPr>
            <w:tcW w:w="2369" w:type="dxa"/>
          </w:tcPr>
          <w:p w14:paraId="6DC2C3AF" w14:textId="77777777" w:rsidR="00D92183" w:rsidRDefault="00D92183" w:rsidP="00E81E0A"/>
        </w:tc>
        <w:tc>
          <w:tcPr>
            <w:tcW w:w="2099" w:type="dxa"/>
          </w:tcPr>
          <w:p w14:paraId="63D9F367" w14:textId="77777777" w:rsidR="00D92183" w:rsidRDefault="00D92183" w:rsidP="00E81E0A"/>
        </w:tc>
        <w:tc>
          <w:tcPr>
            <w:tcW w:w="1961" w:type="dxa"/>
          </w:tcPr>
          <w:p w14:paraId="3B5BA6BC" w14:textId="77777777" w:rsidR="00D92183" w:rsidRDefault="00D92183" w:rsidP="00E81E0A"/>
        </w:tc>
      </w:tr>
      <w:tr w:rsidR="00D92183" w14:paraId="5BC344CC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15B6EAA6" w14:textId="77777777" w:rsidR="00D92183" w:rsidRDefault="00D92183" w:rsidP="00E81E0A"/>
        </w:tc>
        <w:tc>
          <w:tcPr>
            <w:tcW w:w="3975" w:type="dxa"/>
          </w:tcPr>
          <w:p w14:paraId="2C86C293" w14:textId="644DA585" w:rsidR="00D92183" w:rsidRDefault="00D92183" w:rsidP="00E81E0A">
            <w:r>
              <w:t>7.5 Works safely within own level of competence, understanding the importance of working within this; knows when it is appropriate to escalate a situation.</w:t>
            </w:r>
          </w:p>
          <w:p w14:paraId="25549AE1" w14:textId="3C87459F" w:rsidR="00D92183" w:rsidRDefault="00D92183" w:rsidP="00E81E0A"/>
        </w:tc>
        <w:tc>
          <w:tcPr>
            <w:tcW w:w="2353" w:type="dxa"/>
          </w:tcPr>
          <w:p w14:paraId="39C66289" w14:textId="77777777" w:rsidR="00D92183" w:rsidRDefault="00D92183" w:rsidP="00E81E0A"/>
        </w:tc>
        <w:tc>
          <w:tcPr>
            <w:tcW w:w="2369" w:type="dxa"/>
          </w:tcPr>
          <w:p w14:paraId="0ABEEF79" w14:textId="77777777" w:rsidR="00D92183" w:rsidRDefault="00D92183" w:rsidP="00E81E0A"/>
        </w:tc>
        <w:tc>
          <w:tcPr>
            <w:tcW w:w="2099" w:type="dxa"/>
          </w:tcPr>
          <w:p w14:paraId="59F5B64B" w14:textId="77777777" w:rsidR="00D92183" w:rsidRDefault="00D92183" w:rsidP="00E81E0A"/>
        </w:tc>
        <w:tc>
          <w:tcPr>
            <w:tcW w:w="1961" w:type="dxa"/>
          </w:tcPr>
          <w:p w14:paraId="425F4412" w14:textId="77777777" w:rsidR="00D92183" w:rsidRDefault="00D92183" w:rsidP="00E81E0A"/>
        </w:tc>
      </w:tr>
      <w:tr w:rsidR="00D92183" w14:paraId="0E221857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27F21EB3" w14:textId="77777777" w:rsidR="00D92183" w:rsidRDefault="00D92183" w:rsidP="00E81E0A"/>
        </w:tc>
        <w:tc>
          <w:tcPr>
            <w:tcW w:w="3975" w:type="dxa"/>
          </w:tcPr>
          <w:p w14:paraId="5E1D675E" w14:textId="74A96669" w:rsidR="00D92183" w:rsidRDefault="00D92183" w:rsidP="00E81E0A">
            <w:r>
              <w:t>7.6 Treats others as equals, with dignity and respect, supporting them regardless of individual circumstance or background; seeks to promote this.</w:t>
            </w:r>
          </w:p>
          <w:p w14:paraId="0E907965" w14:textId="52A9FB60" w:rsidR="00D92183" w:rsidRDefault="00D92183" w:rsidP="00E81E0A"/>
        </w:tc>
        <w:tc>
          <w:tcPr>
            <w:tcW w:w="2353" w:type="dxa"/>
          </w:tcPr>
          <w:p w14:paraId="578DCC4A" w14:textId="77777777" w:rsidR="00D92183" w:rsidRDefault="00D92183" w:rsidP="00E81E0A"/>
        </w:tc>
        <w:tc>
          <w:tcPr>
            <w:tcW w:w="2369" w:type="dxa"/>
          </w:tcPr>
          <w:p w14:paraId="75E3205A" w14:textId="77777777" w:rsidR="00D92183" w:rsidRDefault="00D92183" w:rsidP="00E81E0A"/>
        </w:tc>
        <w:tc>
          <w:tcPr>
            <w:tcW w:w="2099" w:type="dxa"/>
          </w:tcPr>
          <w:p w14:paraId="255D04FF" w14:textId="77777777" w:rsidR="00D92183" w:rsidRDefault="00D92183" w:rsidP="00E81E0A"/>
        </w:tc>
        <w:tc>
          <w:tcPr>
            <w:tcW w:w="1961" w:type="dxa"/>
          </w:tcPr>
          <w:p w14:paraId="7C957E7A" w14:textId="77777777" w:rsidR="00D92183" w:rsidRDefault="00D92183" w:rsidP="00E81E0A"/>
        </w:tc>
      </w:tr>
      <w:tr w:rsidR="003D3572" w14:paraId="53314594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7AAECF48" w14:textId="77777777" w:rsidR="003D3572" w:rsidRDefault="003D3572" w:rsidP="00E81E0A"/>
        </w:tc>
        <w:tc>
          <w:tcPr>
            <w:tcW w:w="3975" w:type="dxa"/>
          </w:tcPr>
          <w:p w14:paraId="1F52E802" w14:textId="5BCD3B1C" w:rsidR="003D3572" w:rsidRDefault="003D3572" w:rsidP="00E81E0A">
            <w:r>
              <w:t>7.7 Values the quality and safety of the use of medicines as of the utmost importance; seeks to improve this routinely.</w:t>
            </w:r>
          </w:p>
        </w:tc>
        <w:tc>
          <w:tcPr>
            <w:tcW w:w="2353" w:type="dxa"/>
          </w:tcPr>
          <w:p w14:paraId="4A9B491A" w14:textId="77777777" w:rsidR="003D3572" w:rsidRDefault="003D3572" w:rsidP="00E81E0A"/>
        </w:tc>
        <w:tc>
          <w:tcPr>
            <w:tcW w:w="2369" w:type="dxa"/>
          </w:tcPr>
          <w:p w14:paraId="42504303" w14:textId="77777777" w:rsidR="003D3572" w:rsidRDefault="003D3572" w:rsidP="00E81E0A"/>
        </w:tc>
        <w:tc>
          <w:tcPr>
            <w:tcW w:w="2099" w:type="dxa"/>
          </w:tcPr>
          <w:p w14:paraId="1C279864" w14:textId="77777777" w:rsidR="003D3572" w:rsidRDefault="003D3572" w:rsidP="00E81E0A"/>
        </w:tc>
        <w:tc>
          <w:tcPr>
            <w:tcW w:w="1961" w:type="dxa"/>
          </w:tcPr>
          <w:p w14:paraId="360E070D" w14:textId="77777777" w:rsidR="003D3572" w:rsidRDefault="003D3572" w:rsidP="00E81E0A"/>
        </w:tc>
      </w:tr>
      <w:tr w:rsidR="00D92183" w14:paraId="727DDCAB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635D2D57" w14:textId="77777777" w:rsidR="00D92183" w:rsidRDefault="00D92183" w:rsidP="00E81E0A"/>
        </w:tc>
        <w:tc>
          <w:tcPr>
            <w:tcW w:w="3975" w:type="dxa"/>
            <w:shd w:val="clear" w:color="auto" w:fill="33CCCC"/>
          </w:tcPr>
          <w:p w14:paraId="68248FEB" w14:textId="77777777" w:rsidR="00D92183" w:rsidRPr="00C42B62" w:rsidRDefault="00D92183" w:rsidP="00E81E0A">
            <w:pPr>
              <w:jc w:val="center"/>
              <w:rPr>
                <w:b/>
                <w:bCs/>
              </w:rPr>
            </w:pPr>
          </w:p>
          <w:p w14:paraId="396C6093" w14:textId="77777777" w:rsidR="00D92183" w:rsidRDefault="00D92183" w:rsidP="00E81E0A">
            <w:pPr>
              <w:rPr>
                <w:b/>
                <w:bCs/>
              </w:rPr>
            </w:pPr>
          </w:p>
          <w:p w14:paraId="5C3663AB" w14:textId="77777777" w:rsidR="00D92183" w:rsidRDefault="00D92183" w:rsidP="00E81E0A">
            <w:pPr>
              <w:rPr>
                <w:b/>
                <w:bCs/>
              </w:rPr>
            </w:pPr>
          </w:p>
          <w:p w14:paraId="08A13DF2" w14:textId="0DC1BB2D" w:rsidR="00D92183" w:rsidRDefault="00D92183" w:rsidP="00D92183">
            <w:pPr>
              <w:jc w:val="center"/>
            </w:pPr>
            <w:r w:rsidRPr="00C42B62">
              <w:rPr>
                <w:b/>
                <w:bCs/>
              </w:rPr>
              <w:t>Behavioural indicators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143DFBED" w14:textId="77777777" w:rsidR="00D92183" w:rsidRPr="00C42B62" w:rsidRDefault="00D92183" w:rsidP="00D9218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Rarely</w:t>
            </w:r>
          </w:p>
          <w:p w14:paraId="28F67111" w14:textId="77777777" w:rsidR="00D92183" w:rsidRPr="00C42B62" w:rsidRDefault="00D92183" w:rsidP="00D9218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(0 – 24%)</w:t>
            </w:r>
          </w:p>
          <w:p w14:paraId="2CD23080" w14:textId="115C54F9" w:rsidR="00D92183" w:rsidRDefault="00D92183" w:rsidP="00D92183">
            <w:pPr>
              <w:jc w:val="center"/>
            </w:pPr>
            <w:r w:rsidRPr="00C42B62">
              <w:rPr>
                <w:i/>
              </w:rPr>
              <w:t>Very rarely meets the standard expected. No logical thought process appears to apply.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1E3485FD" w14:textId="77777777" w:rsidR="00D92183" w:rsidRPr="00C42B62" w:rsidRDefault="00D92183" w:rsidP="00D9218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Sometimes</w:t>
            </w:r>
          </w:p>
          <w:p w14:paraId="6004F0DB" w14:textId="77777777" w:rsidR="00D92183" w:rsidRPr="00C42B62" w:rsidRDefault="00D92183" w:rsidP="00D9218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(25 – 50%)</w:t>
            </w:r>
          </w:p>
          <w:p w14:paraId="169B7233" w14:textId="3898F95F" w:rsidR="00D92183" w:rsidRDefault="00D92183" w:rsidP="00D92183">
            <w:pPr>
              <w:jc w:val="center"/>
            </w:pPr>
            <w:r w:rsidRPr="008C20CC">
              <w:rPr>
                <w:i/>
              </w:rPr>
              <w:t>Demonstrates expected standard practice less than half of the time observed. Much more haphazard than “usually”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5FA375FF" w14:textId="77777777" w:rsidR="00D92183" w:rsidRPr="00C42B62" w:rsidRDefault="00D92183" w:rsidP="00D9218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Usually</w:t>
            </w:r>
          </w:p>
          <w:p w14:paraId="1CF2923A" w14:textId="77777777" w:rsidR="00D92183" w:rsidRPr="00C42B62" w:rsidRDefault="00D92183" w:rsidP="00D9218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(51 – 84%)</w:t>
            </w:r>
          </w:p>
          <w:p w14:paraId="6478BDE1" w14:textId="20E085B3" w:rsidR="00D92183" w:rsidRDefault="00D92183" w:rsidP="00D92183">
            <w:pPr>
              <w:jc w:val="center"/>
            </w:pPr>
            <w:r w:rsidRPr="008C20CC">
              <w:rPr>
                <w:i/>
              </w:rPr>
              <w:t>Demonstrates expected standard practice with occasional lapses.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075FA91" w14:textId="77777777" w:rsidR="00D92183" w:rsidRPr="00C42B62" w:rsidRDefault="00D92183" w:rsidP="00D9218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Consistently</w:t>
            </w:r>
          </w:p>
          <w:p w14:paraId="291A8503" w14:textId="77777777" w:rsidR="00D92183" w:rsidRPr="00C42B62" w:rsidRDefault="00D92183" w:rsidP="00D92183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(85 – 100%)</w:t>
            </w:r>
          </w:p>
          <w:p w14:paraId="07195927" w14:textId="796D92FC" w:rsidR="00D92183" w:rsidRDefault="00D92183" w:rsidP="00D92183">
            <w:pPr>
              <w:jc w:val="center"/>
            </w:pPr>
            <w:r w:rsidRPr="008C20CC">
              <w:rPr>
                <w:i/>
              </w:rPr>
              <w:t>Consistently demonstrates the expected standard practice, with very rare lapses.</w:t>
            </w:r>
          </w:p>
        </w:tc>
      </w:tr>
      <w:tr w:rsidR="00D92183" w14:paraId="3555F2CF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34EF4AF1" w14:textId="77777777" w:rsidR="00D92183" w:rsidRDefault="00D92183" w:rsidP="00E81E0A"/>
        </w:tc>
        <w:tc>
          <w:tcPr>
            <w:tcW w:w="3975" w:type="dxa"/>
          </w:tcPr>
          <w:p w14:paraId="68C567C0" w14:textId="65A9E2DF" w:rsidR="00D92183" w:rsidRDefault="00D92183" w:rsidP="00E81E0A">
            <w:r>
              <w:t>7.8</w:t>
            </w:r>
            <w:r w:rsidR="003D3572">
              <w:t xml:space="preserve"> </w:t>
            </w:r>
            <w:r>
              <w:t>Works within ethical guidelines and legal frameworks, including consent and confidentiality; seeks to gain permission from the individual before accessing confidential records where necessary.</w:t>
            </w:r>
          </w:p>
          <w:p w14:paraId="5B1ACADA" w14:textId="58484D2C" w:rsidR="00D92183" w:rsidRDefault="00D92183" w:rsidP="00E81E0A"/>
        </w:tc>
        <w:tc>
          <w:tcPr>
            <w:tcW w:w="2353" w:type="dxa"/>
          </w:tcPr>
          <w:p w14:paraId="2DE4FC17" w14:textId="77777777" w:rsidR="00D92183" w:rsidRDefault="00D92183" w:rsidP="00E81E0A"/>
        </w:tc>
        <w:tc>
          <w:tcPr>
            <w:tcW w:w="2369" w:type="dxa"/>
          </w:tcPr>
          <w:p w14:paraId="44A7D19A" w14:textId="77777777" w:rsidR="00D92183" w:rsidRDefault="00D92183" w:rsidP="00E81E0A"/>
        </w:tc>
        <w:tc>
          <w:tcPr>
            <w:tcW w:w="2099" w:type="dxa"/>
          </w:tcPr>
          <w:p w14:paraId="7520D337" w14:textId="77777777" w:rsidR="00D92183" w:rsidRDefault="00D92183" w:rsidP="00E81E0A"/>
        </w:tc>
        <w:tc>
          <w:tcPr>
            <w:tcW w:w="1961" w:type="dxa"/>
          </w:tcPr>
          <w:p w14:paraId="0753CFC2" w14:textId="77777777" w:rsidR="00D92183" w:rsidRDefault="00D92183" w:rsidP="00E81E0A"/>
        </w:tc>
      </w:tr>
      <w:tr w:rsidR="006B51F5" w14:paraId="021BF5D5" w14:textId="77777777" w:rsidTr="0016581C"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02031558" w14:textId="08CEE2D6" w:rsidR="006B51F5" w:rsidRPr="00FC0446" w:rsidRDefault="006B51F5" w:rsidP="00D92183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FC0446">
              <w:rPr>
                <w:b/>
                <w:bCs/>
              </w:rPr>
              <w:t>Education, research and evaluation</w:t>
            </w:r>
          </w:p>
        </w:tc>
        <w:tc>
          <w:tcPr>
            <w:tcW w:w="3975" w:type="dxa"/>
          </w:tcPr>
          <w:p w14:paraId="60DFED7B" w14:textId="2CB79686" w:rsidR="006B51F5" w:rsidRDefault="006B51F5" w:rsidP="00E81E0A">
            <w:r>
              <w:t>8.1 Demonstrates a positive attitude to development within the role; has a desire and motivation to try new things.</w:t>
            </w:r>
          </w:p>
          <w:p w14:paraId="4B568605" w14:textId="0D8921BC" w:rsidR="006B51F5" w:rsidRDefault="006B51F5" w:rsidP="00E81E0A"/>
        </w:tc>
        <w:tc>
          <w:tcPr>
            <w:tcW w:w="2353" w:type="dxa"/>
          </w:tcPr>
          <w:p w14:paraId="5160385F" w14:textId="77777777" w:rsidR="006B51F5" w:rsidRDefault="006B51F5" w:rsidP="00E81E0A"/>
        </w:tc>
        <w:tc>
          <w:tcPr>
            <w:tcW w:w="2369" w:type="dxa"/>
          </w:tcPr>
          <w:p w14:paraId="735F7B16" w14:textId="77777777" w:rsidR="006B51F5" w:rsidRDefault="006B51F5" w:rsidP="00E81E0A"/>
        </w:tc>
        <w:tc>
          <w:tcPr>
            <w:tcW w:w="2099" w:type="dxa"/>
          </w:tcPr>
          <w:p w14:paraId="3101EE62" w14:textId="77777777" w:rsidR="006B51F5" w:rsidRDefault="006B51F5" w:rsidP="00E81E0A"/>
        </w:tc>
        <w:tc>
          <w:tcPr>
            <w:tcW w:w="1961" w:type="dxa"/>
          </w:tcPr>
          <w:p w14:paraId="3222F4F4" w14:textId="77777777" w:rsidR="006B51F5" w:rsidRDefault="006B51F5" w:rsidP="00E81E0A"/>
        </w:tc>
      </w:tr>
      <w:tr w:rsidR="006B51F5" w14:paraId="6DFA4F6D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5364973C" w14:textId="77777777" w:rsidR="006B51F5" w:rsidRDefault="006B51F5" w:rsidP="00E81E0A"/>
        </w:tc>
        <w:tc>
          <w:tcPr>
            <w:tcW w:w="3975" w:type="dxa"/>
          </w:tcPr>
          <w:p w14:paraId="1D8DDD30" w14:textId="4DCFF6D2" w:rsidR="006B51F5" w:rsidRDefault="006B51F5" w:rsidP="00E81E0A">
            <w:r>
              <w:t>8.2 Proactively seeks to find learning opportunities within the day-to</w:t>
            </w:r>
            <w:r w:rsidR="002477CC">
              <w:t>-</w:t>
            </w:r>
            <w:r>
              <w:t>day role; asks to take part in learning activities.</w:t>
            </w:r>
          </w:p>
          <w:p w14:paraId="550ABB07" w14:textId="4FC6ED63" w:rsidR="006B51F5" w:rsidRDefault="006B51F5" w:rsidP="00E81E0A"/>
        </w:tc>
        <w:tc>
          <w:tcPr>
            <w:tcW w:w="2353" w:type="dxa"/>
          </w:tcPr>
          <w:p w14:paraId="17B5DA68" w14:textId="77777777" w:rsidR="006B51F5" w:rsidRDefault="006B51F5" w:rsidP="00E81E0A"/>
        </w:tc>
        <w:tc>
          <w:tcPr>
            <w:tcW w:w="2369" w:type="dxa"/>
          </w:tcPr>
          <w:p w14:paraId="3688799C" w14:textId="77777777" w:rsidR="006B51F5" w:rsidRDefault="006B51F5" w:rsidP="00E81E0A"/>
        </w:tc>
        <w:tc>
          <w:tcPr>
            <w:tcW w:w="2099" w:type="dxa"/>
          </w:tcPr>
          <w:p w14:paraId="2CAE277F" w14:textId="77777777" w:rsidR="006B51F5" w:rsidRDefault="006B51F5" w:rsidP="00E81E0A"/>
        </w:tc>
        <w:tc>
          <w:tcPr>
            <w:tcW w:w="1961" w:type="dxa"/>
          </w:tcPr>
          <w:p w14:paraId="302DF41A" w14:textId="77777777" w:rsidR="006B51F5" w:rsidRDefault="006B51F5" w:rsidP="00E81E0A"/>
        </w:tc>
      </w:tr>
      <w:tr w:rsidR="006B51F5" w14:paraId="67DA7D13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35B5BBB6" w14:textId="77777777" w:rsidR="006B51F5" w:rsidRDefault="006B51F5" w:rsidP="00E81E0A"/>
        </w:tc>
        <w:tc>
          <w:tcPr>
            <w:tcW w:w="3975" w:type="dxa"/>
          </w:tcPr>
          <w:p w14:paraId="6FF761EA" w14:textId="284C12BF" w:rsidR="006B51F5" w:rsidRDefault="006B51F5" w:rsidP="00E81E0A">
            <w:r>
              <w:t>8.3 Uses learning experiences to support own practice.</w:t>
            </w:r>
          </w:p>
          <w:p w14:paraId="17EF0525" w14:textId="0CA97CBE" w:rsidR="006B51F5" w:rsidRDefault="006B51F5" w:rsidP="00E81E0A"/>
        </w:tc>
        <w:tc>
          <w:tcPr>
            <w:tcW w:w="2353" w:type="dxa"/>
          </w:tcPr>
          <w:p w14:paraId="47A50F9E" w14:textId="77777777" w:rsidR="006B51F5" w:rsidRDefault="006B51F5" w:rsidP="00E81E0A"/>
        </w:tc>
        <w:tc>
          <w:tcPr>
            <w:tcW w:w="2369" w:type="dxa"/>
          </w:tcPr>
          <w:p w14:paraId="2254FC90" w14:textId="77777777" w:rsidR="006B51F5" w:rsidRDefault="006B51F5" w:rsidP="00E81E0A"/>
        </w:tc>
        <w:tc>
          <w:tcPr>
            <w:tcW w:w="2099" w:type="dxa"/>
          </w:tcPr>
          <w:p w14:paraId="3169E3D3" w14:textId="77777777" w:rsidR="006B51F5" w:rsidRDefault="006B51F5" w:rsidP="00E81E0A"/>
        </w:tc>
        <w:tc>
          <w:tcPr>
            <w:tcW w:w="1961" w:type="dxa"/>
          </w:tcPr>
          <w:p w14:paraId="4655E261" w14:textId="77777777" w:rsidR="006B51F5" w:rsidRDefault="006B51F5" w:rsidP="00E81E0A"/>
        </w:tc>
      </w:tr>
      <w:tr w:rsidR="006B51F5" w14:paraId="5379FD64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7924BEA6" w14:textId="77777777" w:rsidR="006B51F5" w:rsidRDefault="006B51F5" w:rsidP="00E81E0A"/>
        </w:tc>
        <w:tc>
          <w:tcPr>
            <w:tcW w:w="3975" w:type="dxa"/>
          </w:tcPr>
          <w:p w14:paraId="33863DE3" w14:textId="77777777" w:rsidR="006B51F5" w:rsidRDefault="006B51F5" w:rsidP="00D45312">
            <w:r>
              <w:t>8.4 Seeks to be involved in research activities; actively disseminates outcomes to appropriate audiences.</w:t>
            </w:r>
          </w:p>
          <w:p w14:paraId="11B2CEAF" w14:textId="77777777" w:rsidR="006B51F5" w:rsidRDefault="006B51F5" w:rsidP="00E81E0A"/>
        </w:tc>
        <w:tc>
          <w:tcPr>
            <w:tcW w:w="2353" w:type="dxa"/>
          </w:tcPr>
          <w:p w14:paraId="13AFDB08" w14:textId="77777777" w:rsidR="006B51F5" w:rsidRDefault="006B51F5" w:rsidP="00E81E0A"/>
        </w:tc>
        <w:tc>
          <w:tcPr>
            <w:tcW w:w="2369" w:type="dxa"/>
          </w:tcPr>
          <w:p w14:paraId="5C727202" w14:textId="77777777" w:rsidR="006B51F5" w:rsidRDefault="006B51F5" w:rsidP="00E81E0A"/>
        </w:tc>
        <w:tc>
          <w:tcPr>
            <w:tcW w:w="2099" w:type="dxa"/>
          </w:tcPr>
          <w:p w14:paraId="2D8CA818" w14:textId="77777777" w:rsidR="006B51F5" w:rsidRDefault="006B51F5" w:rsidP="00E81E0A"/>
        </w:tc>
        <w:tc>
          <w:tcPr>
            <w:tcW w:w="1961" w:type="dxa"/>
          </w:tcPr>
          <w:p w14:paraId="081973BE" w14:textId="77777777" w:rsidR="006B51F5" w:rsidRDefault="006B51F5" w:rsidP="00E81E0A"/>
        </w:tc>
      </w:tr>
      <w:tr w:rsidR="006B51F5" w14:paraId="3904D47E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2E4E6B99" w14:textId="77777777" w:rsidR="006B51F5" w:rsidRDefault="006B51F5" w:rsidP="00E81E0A"/>
        </w:tc>
        <w:tc>
          <w:tcPr>
            <w:tcW w:w="3975" w:type="dxa"/>
          </w:tcPr>
          <w:p w14:paraId="31C9466F" w14:textId="6B61892C" w:rsidR="006B51F5" w:rsidRDefault="006B51F5" w:rsidP="00D45312">
            <w:r>
              <w:t>8.5 Sets personal objectives, developing own plan for achieving these in order to maintain knowledge base and identify potential innovations</w:t>
            </w:r>
          </w:p>
          <w:p w14:paraId="17D83B52" w14:textId="77777777" w:rsidR="00EA3507" w:rsidRDefault="00EA3507" w:rsidP="00D45312"/>
          <w:p w14:paraId="11829ACF" w14:textId="77777777" w:rsidR="006B51F5" w:rsidRDefault="006B51F5" w:rsidP="00D45312"/>
        </w:tc>
        <w:tc>
          <w:tcPr>
            <w:tcW w:w="2353" w:type="dxa"/>
          </w:tcPr>
          <w:p w14:paraId="5A79C2F3" w14:textId="77777777" w:rsidR="006B51F5" w:rsidRDefault="006B51F5" w:rsidP="00E81E0A"/>
        </w:tc>
        <w:tc>
          <w:tcPr>
            <w:tcW w:w="2369" w:type="dxa"/>
          </w:tcPr>
          <w:p w14:paraId="0C38D69F" w14:textId="77777777" w:rsidR="006B51F5" w:rsidRDefault="006B51F5" w:rsidP="00E81E0A"/>
        </w:tc>
        <w:tc>
          <w:tcPr>
            <w:tcW w:w="2099" w:type="dxa"/>
          </w:tcPr>
          <w:p w14:paraId="7B8E4C47" w14:textId="77777777" w:rsidR="006B51F5" w:rsidRDefault="006B51F5" w:rsidP="00E81E0A"/>
        </w:tc>
        <w:tc>
          <w:tcPr>
            <w:tcW w:w="1961" w:type="dxa"/>
          </w:tcPr>
          <w:p w14:paraId="1D113AAE" w14:textId="77777777" w:rsidR="006B51F5" w:rsidRDefault="006B51F5" w:rsidP="00E81E0A"/>
        </w:tc>
      </w:tr>
      <w:tr w:rsidR="006B51F5" w14:paraId="01833A9A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24484EFF" w14:textId="77777777" w:rsidR="006B51F5" w:rsidRDefault="006B51F5" w:rsidP="00E81E0A"/>
        </w:tc>
        <w:tc>
          <w:tcPr>
            <w:tcW w:w="3975" w:type="dxa"/>
            <w:shd w:val="clear" w:color="auto" w:fill="33CCCC"/>
          </w:tcPr>
          <w:p w14:paraId="27D762AE" w14:textId="77777777" w:rsidR="006B51F5" w:rsidRPr="00C42B62" w:rsidRDefault="006B51F5" w:rsidP="00E81E0A">
            <w:pPr>
              <w:jc w:val="center"/>
              <w:rPr>
                <w:b/>
                <w:bCs/>
              </w:rPr>
            </w:pPr>
          </w:p>
          <w:p w14:paraId="3E93C2AE" w14:textId="77777777" w:rsidR="006B51F5" w:rsidRDefault="006B51F5" w:rsidP="00E81E0A">
            <w:pPr>
              <w:rPr>
                <w:b/>
                <w:bCs/>
              </w:rPr>
            </w:pPr>
          </w:p>
          <w:p w14:paraId="3636888B" w14:textId="77777777" w:rsidR="006B51F5" w:rsidRDefault="006B51F5" w:rsidP="00E81E0A">
            <w:pPr>
              <w:rPr>
                <w:b/>
                <w:bCs/>
              </w:rPr>
            </w:pPr>
          </w:p>
          <w:p w14:paraId="050B638F" w14:textId="45A06B05" w:rsidR="006B51F5" w:rsidRDefault="006B51F5" w:rsidP="00D45312">
            <w:pPr>
              <w:jc w:val="center"/>
            </w:pPr>
            <w:r w:rsidRPr="00C42B62">
              <w:rPr>
                <w:b/>
                <w:bCs/>
              </w:rPr>
              <w:t>Behavioural indicators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2487010F" w14:textId="77777777" w:rsidR="006B51F5" w:rsidRPr="00C42B62" w:rsidRDefault="006B51F5" w:rsidP="00E81E0A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Rarely</w:t>
            </w:r>
          </w:p>
          <w:p w14:paraId="6A405910" w14:textId="77777777" w:rsidR="006B51F5" w:rsidRPr="00C42B62" w:rsidRDefault="006B51F5" w:rsidP="00E81E0A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(0 – 24%)</w:t>
            </w:r>
          </w:p>
          <w:p w14:paraId="20F70D0A" w14:textId="41A5B8FE" w:rsidR="006B51F5" w:rsidRDefault="006B51F5" w:rsidP="00E81E0A">
            <w:r w:rsidRPr="00C42B62">
              <w:rPr>
                <w:i/>
              </w:rPr>
              <w:t>Very rarely meets the standard expected. No logical thought process appears to apply.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0DB6BD9F" w14:textId="77777777" w:rsidR="006B51F5" w:rsidRPr="00C42B62" w:rsidRDefault="006B51F5" w:rsidP="00E81E0A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Sometimes</w:t>
            </w:r>
          </w:p>
          <w:p w14:paraId="36952BF8" w14:textId="77777777" w:rsidR="006B51F5" w:rsidRPr="00C42B62" w:rsidRDefault="006B51F5" w:rsidP="00E81E0A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(25 – 50%)</w:t>
            </w:r>
          </w:p>
          <w:p w14:paraId="40BBF2ED" w14:textId="13C48D35" w:rsidR="006B51F5" w:rsidRDefault="006B51F5" w:rsidP="00E81E0A">
            <w:r w:rsidRPr="008C20CC">
              <w:rPr>
                <w:i/>
              </w:rPr>
              <w:t>Demonstrates expected standard practice less than half of the time observed. Much more haphazard than “usually”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7669E1FF" w14:textId="77777777" w:rsidR="006B51F5" w:rsidRPr="00C42B62" w:rsidRDefault="006B51F5" w:rsidP="00E81E0A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Usually</w:t>
            </w:r>
          </w:p>
          <w:p w14:paraId="570FF93C" w14:textId="77777777" w:rsidR="006B51F5" w:rsidRPr="00C42B62" w:rsidRDefault="006B51F5" w:rsidP="00E81E0A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(51 – 84%)</w:t>
            </w:r>
          </w:p>
          <w:p w14:paraId="05635414" w14:textId="1AD9478B" w:rsidR="006B51F5" w:rsidRDefault="006B51F5" w:rsidP="00E81E0A">
            <w:r w:rsidRPr="008C20CC">
              <w:rPr>
                <w:i/>
              </w:rPr>
              <w:t>Demonstrates expected standard practice with occasional lapses.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1C9A63AF" w14:textId="77777777" w:rsidR="006B51F5" w:rsidRPr="00C42B62" w:rsidRDefault="006B51F5" w:rsidP="00E81E0A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Consistently</w:t>
            </w:r>
          </w:p>
          <w:p w14:paraId="69EEEF49" w14:textId="77777777" w:rsidR="006B51F5" w:rsidRPr="00C42B62" w:rsidRDefault="006B51F5" w:rsidP="00E81E0A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(85 – 100%)</w:t>
            </w:r>
          </w:p>
          <w:p w14:paraId="4E9D3EE8" w14:textId="0E5EC500" w:rsidR="006B51F5" w:rsidRDefault="006B51F5" w:rsidP="00E81E0A">
            <w:r w:rsidRPr="008C20CC">
              <w:rPr>
                <w:i/>
              </w:rPr>
              <w:t>Consistently demonstrates the expected standard practice, with very rare lapses.</w:t>
            </w:r>
          </w:p>
        </w:tc>
      </w:tr>
      <w:tr w:rsidR="006B51F5" w14:paraId="4D8F40A7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78F4FFA4" w14:textId="77777777" w:rsidR="006B51F5" w:rsidRDefault="006B51F5" w:rsidP="00E81E0A"/>
        </w:tc>
        <w:tc>
          <w:tcPr>
            <w:tcW w:w="3975" w:type="dxa"/>
          </w:tcPr>
          <w:p w14:paraId="5A1E864D" w14:textId="049F47A0" w:rsidR="006B51F5" w:rsidRDefault="006B51F5" w:rsidP="00E81E0A">
            <w:r>
              <w:t>8.6 Demonstrates a commitment to the importance of self-development throughout own career; undertaking personal reflection regularly to consider personal strengths, areas for development and potential barriers to achieving these.</w:t>
            </w:r>
          </w:p>
          <w:p w14:paraId="6A0035E1" w14:textId="087A626C" w:rsidR="006B51F5" w:rsidRDefault="006B51F5" w:rsidP="00E81E0A"/>
        </w:tc>
        <w:tc>
          <w:tcPr>
            <w:tcW w:w="2353" w:type="dxa"/>
          </w:tcPr>
          <w:p w14:paraId="251FE9F5" w14:textId="77777777" w:rsidR="006B51F5" w:rsidRDefault="006B51F5" w:rsidP="00E81E0A"/>
        </w:tc>
        <w:tc>
          <w:tcPr>
            <w:tcW w:w="2369" w:type="dxa"/>
          </w:tcPr>
          <w:p w14:paraId="545F2116" w14:textId="77777777" w:rsidR="006B51F5" w:rsidRDefault="006B51F5" w:rsidP="00E81E0A"/>
        </w:tc>
        <w:tc>
          <w:tcPr>
            <w:tcW w:w="2099" w:type="dxa"/>
          </w:tcPr>
          <w:p w14:paraId="608534F6" w14:textId="77777777" w:rsidR="006B51F5" w:rsidRDefault="006B51F5" w:rsidP="00E81E0A"/>
        </w:tc>
        <w:tc>
          <w:tcPr>
            <w:tcW w:w="1961" w:type="dxa"/>
          </w:tcPr>
          <w:p w14:paraId="714DB7C0" w14:textId="77777777" w:rsidR="006B51F5" w:rsidRDefault="006B51F5" w:rsidP="00E81E0A"/>
        </w:tc>
      </w:tr>
      <w:tr w:rsidR="006B51F5" w14:paraId="30767B45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4BDE2A16" w14:textId="77777777" w:rsidR="006B51F5" w:rsidRDefault="006B51F5" w:rsidP="00E81E0A"/>
        </w:tc>
        <w:tc>
          <w:tcPr>
            <w:tcW w:w="3975" w:type="dxa"/>
          </w:tcPr>
          <w:p w14:paraId="36D4A15F" w14:textId="0E4455E9" w:rsidR="006B51F5" w:rsidRDefault="006B51F5" w:rsidP="00E81E0A">
            <w:r>
              <w:t>8.7 Seeks and is open to receiving feedback, taking this on board to make changes to own practice.</w:t>
            </w:r>
          </w:p>
          <w:p w14:paraId="25016AFB" w14:textId="7AE0ACC7" w:rsidR="006B51F5" w:rsidRDefault="006B51F5" w:rsidP="00E81E0A"/>
        </w:tc>
        <w:tc>
          <w:tcPr>
            <w:tcW w:w="2353" w:type="dxa"/>
          </w:tcPr>
          <w:p w14:paraId="4271E29F" w14:textId="77777777" w:rsidR="006B51F5" w:rsidRDefault="006B51F5" w:rsidP="00E81E0A"/>
        </w:tc>
        <w:tc>
          <w:tcPr>
            <w:tcW w:w="2369" w:type="dxa"/>
          </w:tcPr>
          <w:p w14:paraId="260FB386" w14:textId="77777777" w:rsidR="006B51F5" w:rsidRDefault="006B51F5" w:rsidP="00E81E0A"/>
        </w:tc>
        <w:tc>
          <w:tcPr>
            <w:tcW w:w="2099" w:type="dxa"/>
          </w:tcPr>
          <w:p w14:paraId="4366D347" w14:textId="77777777" w:rsidR="006B51F5" w:rsidRDefault="006B51F5" w:rsidP="00E81E0A"/>
        </w:tc>
        <w:tc>
          <w:tcPr>
            <w:tcW w:w="1961" w:type="dxa"/>
          </w:tcPr>
          <w:p w14:paraId="5AC41C17" w14:textId="77777777" w:rsidR="006B51F5" w:rsidRDefault="006B51F5" w:rsidP="00E81E0A"/>
        </w:tc>
      </w:tr>
      <w:tr w:rsidR="00802316" w14:paraId="22E1AA92" w14:textId="77777777" w:rsidTr="0016581C"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0342295C" w14:textId="618AA7CB" w:rsidR="00802316" w:rsidRPr="00FC0446" w:rsidRDefault="00802316" w:rsidP="00D92183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FC0446">
              <w:rPr>
                <w:b/>
                <w:bCs/>
              </w:rPr>
              <w:t>Resilience and adaptability</w:t>
            </w:r>
          </w:p>
        </w:tc>
        <w:tc>
          <w:tcPr>
            <w:tcW w:w="3975" w:type="dxa"/>
          </w:tcPr>
          <w:p w14:paraId="4F1295C9" w14:textId="2F2381DA" w:rsidR="00802316" w:rsidRDefault="00802316" w:rsidP="006B51F5">
            <w:pPr>
              <w:tabs>
                <w:tab w:val="center" w:pos="1805"/>
              </w:tabs>
            </w:pPr>
            <w:r>
              <w:t>9.1 Develops and draws upon support network to provide resources to deal with challenging situations; is open to seeking support.</w:t>
            </w:r>
          </w:p>
          <w:p w14:paraId="1C395995" w14:textId="430FC558" w:rsidR="00802316" w:rsidRDefault="00802316" w:rsidP="00CD702B"/>
        </w:tc>
        <w:tc>
          <w:tcPr>
            <w:tcW w:w="2353" w:type="dxa"/>
          </w:tcPr>
          <w:p w14:paraId="5F2E7495" w14:textId="77777777" w:rsidR="00802316" w:rsidRDefault="00802316" w:rsidP="00CD702B"/>
        </w:tc>
        <w:tc>
          <w:tcPr>
            <w:tcW w:w="2369" w:type="dxa"/>
          </w:tcPr>
          <w:p w14:paraId="143B659A" w14:textId="77777777" w:rsidR="00802316" w:rsidRDefault="00802316" w:rsidP="00CD702B"/>
        </w:tc>
        <w:tc>
          <w:tcPr>
            <w:tcW w:w="2099" w:type="dxa"/>
          </w:tcPr>
          <w:p w14:paraId="45B586E2" w14:textId="77777777" w:rsidR="00802316" w:rsidRDefault="00802316" w:rsidP="00CD702B"/>
        </w:tc>
        <w:tc>
          <w:tcPr>
            <w:tcW w:w="1961" w:type="dxa"/>
          </w:tcPr>
          <w:p w14:paraId="60045FF2" w14:textId="77777777" w:rsidR="00802316" w:rsidRDefault="00802316" w:rsidP="00CD702B"/>
        </w:tc>
      </w:tr>
      <w:tr w:rsidR="00802316" w14:paraId="22A89402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0CDFB95F" w14:textId="77777777" w:rsidR="00802316" w:rsidRDefault="00802316" w:rsidP="00CD702B"/>
        </w:tc>
        <w:tc>
          <w:tcPr>
            <w:tcW w:w="3975" w:type="dxa"/>
          </w:tcPr>
          <w:p w14:paraId="70C2F7C5" w14:textId="34CC325B" w:rsidR="00802316" w:rsidRDefault="00802316" w:rsidP="00CD702B">
            <w:r>
              <w:t>9.2 Demonstrates self-awareness and emotional intelligence within the role, reflects on and understands the impact a situation may have on one’s own resources.</w:t>
            </w:r>
          </w:p>
          <w:p w14:paraId="7DD724AF" w14:textId="44F471EA" w:rsidR="00802316" w:rsidRDefault="00802316" w:rsidP="00CD702B"/>
        </w:tc>
        <w:tc>
          <w:tcPr>
            <w:tcW w:w="2353" w:type="dxa"/>
          </w:tcPr>
          <w:p w14:paraId="41A75019" w14:textId="77777777" w:rsidR="00802316" w:rsidRDefault="00802316" w:rsidP="00CD702B"/>
        </w:tc>
        <w:tc>
          <w:tcPr>
            <w:tcW w:w="2369" w:type="dxa"/>
          </w:tcPr>
          <w:p w14:paraId="4AB8B91B" w14:textId="77777777" w:rsidR="00802316" w:rsidRDefault="00802316" w:rsidP="00CD702B"/>
        </w:tc>
        <w:tc>
          <w:tcPr>
            <w:tcW w:w="2099" w:type="dxa"/>
          </w:tcPr>
          <w:p w14:paraId="2BA21B79" w14:textId="77777777" w:rsidR="00802316" w:rsidRDefault="00802316" w:rsidP="00CD702B"/>
        </w:tc>
        <w:tc>
          <w:tcPr>
            <w:tcW w:w="1961" w:type="dxa"/>
          </w:tcPr>
          <w:p w14:paraId="0504C28F" w14:textId="77777777" w:rsidR="00802316" w:rsidRDefault="00802316" w:rsidP="00CD702B"/>
        </w:tc>
      </w:tr>
      <w:tr w:rsidR="00802316" w14:paraId="14BDF0E0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61780129" w14:textId="77777777" w:rsidR="00802316" w:rsidRDefault="00802316" w:rsidP="00CD702B"/>
        </w:tc>
        <w:tc>
          <w:tcPr>
            <w:tcW w:w="3975" w:type="dxa"/>
          </w:tcPr>
          <w:p w14:paraId="53D17582" w14:textId="004D5BC8" w:rsidR="00802316" w:rsidRDefault="00802316" w:rsidP="00CD702B">
            <w:r>
              <w:t>9.3 Remains composed in situations involving the individual receiving care, or involving colleagues, even in challenging or high-pressured situations.</w:t>
            </w:r>
          </w:p>
        </w:tc>
        <w:tc>
          <w:tcPr>
            <w:tcW w:w="2353" w:type="dxa"/>
          </w:tcPr>
          <w:p w14:paraId="2595E07C" w14:textId="77777777" w:rsidR="00802316" w:rsidRDefault="00802316" w:rsidP="00CD702B"/>
        </w:tc>
        <w:tc>
          <w:tcPr>
            <w:tcW w:w="2369" w:type="dxa"/>
          </w:tcPr>
          <w:p w14:paraId="01D1A9E0" w14:textId="77777777" w:rsidR="00802316" w:rsidRDefault="00802316" w:rsidP="00CD702B"/>
        </w:tc>
        <w:tc>
          <w:tcPr>
            <w:tcW w:w="2099" w:type="dxa"/>
          </w:tcPr>
          <w:p w14:paraId="636EAC06" w14:textId="77777777" w:rsidR="00802316" w:rsidRDefault="00802316" w:rsidP="00CD702B"/>
        </w:tc>
        <w:tc>
          <w:tcPr>
            <w:tcW w:w="1961" w:type="dxa"/>
          </w:tcPr>
          <w:p w14:paraId="27CA3E1F" w14:textId="77777777" w:rsidR="00802316" w:rsidRDefault="00802316" w:rsidP="00CD702B"/>
        </w:tc>
      </w:tr>
      <w:tr w:rsidR="00802316" w14:paraId="10366362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5EFE7934" w14:textId="77777777" w:rsidR="00802316" w:rsidRDefault="00802316" w:rsidP="00456594"/>
        </w:tc>
        <w:tc>
          <w:tcPr>
            <w:tcW w:w="3975" w:type="dxa"/>
            <w:shd w:val="clear" w:color="auto" w:fill="33CCCC"/>
          </w:tcPr>
          <w:p w14:paraId="0F0F3B89" w14:textId="77777777" w:rsidR="00802316" w:rsidRPr="00C42B62" w:rsidRDefault="00802316" w:rsidP="00456594">
            <w:pPr>
              <w:jc w:val="center"/>
              <w:rPr>
                <w:b/>
                <w:bCs/>
              </w:rPr>
            </w:pPr>
          </w:p>
          <w:p w14:paraId="566BBC01" w14:textId="77777777" w:rsidR="00802316" w:rsidRDefault="00802316" w:rsidP="00456594">
            <w:pPr>
              <w:rPr>
                <w:b/>
                <w:bCs/>
              </w:rPr>
            </w:pPr>
          </w:p>
          <w:p w14:paraId="7E1845E8" w14:textId="77777777" w:rsidR="00802316" w:rsidRDefault="00802316" w:rsidP="00456594">
            <w:pPr>
              <w:rPr>
                <w:b/>
                <w:bCs/>
              </w:rPr>
            </w:pPr>
          </w:p>
          <w:p w14:paraId="637CA724" w14:textId="043EC36E" w:rsidR="00802316" w:rsidRDefault="00802316" w:rsidP="00456594">
            <w:pPr>
              <w:jc w:val="center"/>
            </w:pPr>
            <w:r w:rsidRPr="00C42B62">
              <w:rPr>
                <w:b/>
                <w:bCs/>
              </w:rPr>
              <w:t>Behavioural indicators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76DC0708" w14:textId="77777777" w:rsidR="00802316" w:rsidRPr="00C42B62" w:rsidRDefault="00802316" w:rsidP="00456594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Rarely</w:t>
            </w:r>
          </w:p>
          <w:p w14:paraId="7206C752" w14:textId="77777777" w:rsidR="00802316" w:rsidRPr="00C42B62" w:rsidRDefault="00802316" w:rsidP="00456594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(0 – 24%)</w:t>
            </w:r>
          </w:p>
          <w:p w14:paraId="4024F575" w14:textId="09199A17" w:rsidR="00802316" w:rsidRDefault="00802316" w:rsidP="00456594">
            <w:pPr>
              <w:jc w:val="center"/>
            </w:pPr>
            <w:r w:rsidRPr="00C42B62">
              <w:rPr>
                <w:i/>
              </w:rPr>
              <w:t>Very rarely meets the standard expected. No logical thought process appears to apply.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6391D3A" w14:textId="77777777" w:rsidR="00802316" w:rsidRPr="00C42B62" w:rsidRDefault="00802316" w:rsidP="00456594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Sometimes</w:t>
            </w:r>
          </w:p>
          <w:p w14:paraId="48230EBD" w14:textId="77777777" w:rsidR="00802316" w:rsidRPr="00C42B62" w:rsidRDefault="00802316" w:rsidP="00456594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(25 – 50%)</w:t>
            </w:r>
          </w:p>
          <w:p w14:paraId="64E95A20" w14:textId="03F94C3E" w:rsidR="00802316" w:rsidRDefault="00802316" w:rsidP="00456594">
            <w:pPr>
              <w:jc w:val="center"/>
            </w:pPr>
            <w:r w:rsidRPr="008C20CC">
              <w:rPr>
                <w:i/>
              </w:rPr>
              <w:t>Demonstrates expected standard practice less than half of the time observed. Much more haphazard than “usually”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0DEEA95D" w14:textId="77777777" w:rsidR="00802316" w:rsidRPr="00C42B62" w:rsidRDefault="00802316" w:rsidP="00456594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Usually</w:t>
            </w:r>
          </w:p>
          <w:p w14:paraId="17E4092A" w14:textId="77777777" w:rsidR="00802316" w:rsidRPr="00C42B62" w:rsidRDefault="00802316" w:rsidP="00456594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(51 – 84%)</w:t>
            </w:r>
          </w:p>
          <w:p w14:paraId="6733688C" w14:textId="22404276" w:rsidR="00802316" w:rsidRDefault="00802316" w:rsidP="00456594">
            <w:pPr>
              <w:jc w:val="center"/>
            </w:pPr>
            <w:r w:rsidRPr="008C20CC">
              <w:rPr>
                <w:i/>
              </w:rPr>
              <w:t>Demonstrates expected standard practice with occasional lapses.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1642772C" w14:textId="77777777" w:rsidR="00802316" w:rsidRPr="00C42B62" w:rsidRDefault="00802316" w:rsidP="00456594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Consistently</w:t>
            </w:r>
          </w:p>
          <w:p w14:paraId="0EE27F58" w14:textId="77777777" w:rsidR="00802316" w:rsidRPr="00C42B62" w:rsidRDefault="00802316" w:rsidP="00456594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C42B62">
              <w:rPr>
                <w:b/>
                <w:bCs/>
              </w:rPr>
              <w:t>(85 – 100%)</w:t>
            </w:r>
          </w:p>
          <w:p w14:paraId="3A3EA46B" w14:textId="223C1AD4" w:rsidR="00802316" w:rsidRDefault="00802316" w:rsidP="00456594">
            <w:pPr>
              <w:jc w:val="center"/>
            </w:pPr>
            <w:r w:rsidRPr="008C20CC">
              <w:rPr>
                <w:i/>
              </w:rPr>
              <w:t>Consistently demonstrates the expected standard practice, with very rare lapses.</w:t>
            </w:r>
          </w:p>
        </w:tc>
      </w:tr>
      <w:tr w:rsidR="00802316" w14:paraId="41933F3B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4429DDB5" w14:textId="77777777" w:rsidR="00802316" w:rsidRDefault="00802316" w:rsidP="00456594"/>
        </w:tc>
        <w:tc>
          <w:tcPr>
            <w:tcW w:w="3975" w:type="dxa"/>
          </w:tcPr>
          <w:p w14:paraId="6DE9C4B1" w14:textId="25D38E27" w:rsidR="00802316" w:rsidRDefault="00802316" w:rsidP="00456594">
            <w:r>
              <w:t>9.4 Effectively and efficiently manages multiple priorities; manages own time and workload calmly, demonstrating resilience.</w:t>
            </w:r>
          </w:p>
          <w:p w14:paraId="152B3B1B" w14:textId="31BAFF88" w:rsidR="00802316" w:rsidRDefault="00802316" w:rsidP="00456594"/>
        </w:tc>
        <w:tc>
          <w:tcPr>
            <w:tcW w:w="2353" w:type="dxa"/>
          </w:tcPr>
          <w:p w14:paraId="368736D4" w14:textId="77777777" w:rsidR="00802316" w:rsidRDefault="00802316" w:rsidP="00456594"/>
        </w:tc>
        <w:tc>
          <w:tcPr>
            <w:tcW w:w="2369" w:type="dxa"/>
          </w:tcPr>
          <w:p w14:paraId="7C4F2972" w14:textId="77777777" w:rsidR="00802316" w:rsidRDefault="00802316" w:rsidP="00456594"/>
        </w:tc>
        <w:tc>
          <w:tcPr>
            <w:tcW w:w="2099" w:type="dxa"/>
          </w:tcPr>
          <w:p w14:paraId="03F5F0BB" w14:textId="77777777" w:rsidR="00802316" w:rsidRDefault="00802316" w:rsidP="00456594"/>
        </w:tc>
        <w:tc>
          <w:tcPr>
            <w:tcW w:w="1961" w:type="dxa"/>
          </w:tcPr>
          <w:p w14:paraId="0D20E238" w14:textId="77777777" w:rsidR="00802316" w:rsidRDefault="00802316" w:rsidP="00456594"/>
        </w:tc>
      </w:tr>
      <w:tr w:rsidR="00802316" w14:paraId="023EDA04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2E58FADF" w14:textId="77777777" w:rsidR="00802316" w:rsidRDefault="00802316" w:rsidP="00456594"/>
        </w:tc>
        <w:tc>
          <w:tcPr>
            <w:tcW w:w="3975" w:type="dxa"/>
          </w:tcPr>
          <w:p w14:paraId="73BE82B2" w14:textId="29A7CF97" w:rsidR="00802316" w:rsidRDefault="00802316" w:rsidP="00456594">
            <w:r>
              <w:t>9.5 Maintains accuracy when in a challenging situation, completing tasks in an efficient and safe way.</w:t>
            </w:r>
          </w:p>
          <w:p w14:paraId="269CF762" w14:textId="3C2BB4A9" w:rsidR="00802316" w:rsidRDefault="00802316" w:rsidP="00456594"/>
        </w:tc>
        <w:tc>
          <w:tcPr>
            <w:tcW w:w="2353" w:type="dxa"/>
          </w:tcPr>
          <w:p w14:paraId="6ECB312E" w14:textId="77777777" w:rsidR="00802316" w:rsidRDefault="00802316" w:rsidP="00456594"/>
        </w:tc>
        <w:tc>
          <w:tcPr>
            <w:tcW w:w="2369" w:type="dxa"/>
          </w:tcPr>
          <w:p w14:paraId="042AB5F7" w14:textId="77777777" w:rsidR="00802316" w:rsidRDefault="00802316" w:rsidP="00456594"/>
        </w:tc>
        <w:tc>
          <w:tcPr>
            <w:tcW w:w="2099" w:type="dxa"/>
          </w:tcPr>
          <w:p w14:paraId="759368C5" w14:textId="77777777" w:rsidR="00802316" w:rsidRDefault="00802316" w:rsidP="00456594"/>
        </w:tc>
        <w:tc>
          <w:tcPr>
            <w:tcW w:w="1961" w:type="dxa"/>
          </w:tcPr>
          <w:p w14:paraId="33273591" w14:textId="77777777" w:rsidR="00802316" w:rsidRDefault="00802316" w:rsidP="00456594"/>
        </w:tc>
      </w:tr>
      <w:tr w:rsidR="00802316" w14:paraId="1C2BED10" w14:textId="77777777" w:rsidTr="0016581C">
        <w:tc>
          <w:tcPr>
            <w:tcW w:w="2122" w:type="dxa"/>
            <w:vMerge/>
            <w:shd w:val="clear" w:color="auto" w:fill="D9D9D9" w:themeFill="background1" w:themeFillShade="D9"/>
          </w:tcPr>
          <w:p w14:paraId="5D8A3AE6" w14:textId="77777777" w:rsidR="00802316" w:rsidRDefault="00802316" w:rsidP="00456594"/>
        </w:tc>
        <w:tc>
          <w:tcPr>
            <w:tcW w:w="3975" w:type="dxa"/>
          </w:tcPr>
          <w:p w14:paraId="5658B777" w14:textId="30C286D2" w:rsidR="00802316" w:rsidRDefault="00802316" w:rsidP="00456594">
            <w:r>
              <w:t>9.6 Works flexibly within unfamiliar environments; is able to adapt and work effectively across different sectors within the pharmacy profession by applying previous learning to new settings.</w:t>
            </w:r>
          </w:p>
          <w:p w14:paraId="1B028497" w14:textId="5DB3D0A8" w:rsidR="00802316" w:rsidRDefault="00802316" w:rsidP="00456594"/>
        </w:tc>
        <w:tc>
          <w:tcPr>
            <w:tcW w:w="2353" w:type="dxa"/>
          </w:tcPr>
          <w:p w14:paraId="4AA55212" w14:textId="77777777" w:rsidR="00802316" w:rsidRDefault="00802316" w:rsidP="00456594"/>
        </w:tc>
        <w:tc>
          <w:tcPr>
            <w:tcW w:w="2369" w:type="dxa"/>
          </w:tcPr>
          <w:p w14:paraId="434A65BD" w14:textId="77777777" w:rsidR="00802316" w:rsidRDefault="00802316" w:rsidP="00456594"/>
        </w:tc>
        <w:tc>
          <w:tcPr>
            <w:tcW w:w="2099" w:type="dxa"/>
          </w:tcPr>
          <w:p w14:paraId="182DDE67" w14:textId="77777777" w:rsidR="00802316" w:rsidRDefault="00802316" w:rsidP="00456594"/>
        </w:tc>
        <w:tc>
          <w:tcPr>
            <w:tcW w:w="1961" w:type="dxa"/>
          </w:tcPr>
          <w:p w14:paraId="32B9C79F" w14:textId="77777777" w:rsidR="00802316" w:rsidRDefault="00802316" w:rsidP="00456594"/>
        </w:tc>
      </w:tr>
    </w:tbl>
    <w:p w14:paraId="58EB3157" w14:textId="6839A38D" w:rsidR="00B61AE9" w:rsidRDefault="00B61AE9" w:rsidP="00B61AE9">
      <w:pPr>
        <w:ind w:left="-567"/>
      </w:pPr>
    </w:p>
    <w:p w14:paraId="06445655" w14:textId="06B0A2E5" w:rsidR="00AB7EC7" w:rsidRDefault="00AB7EC7" w:rsidP="00B61AE9">
      <w:pPr>
        <w:ind w:left="-567"/>
      </w:pPr>
    </w:p>
    <w:p w14:paraId="4165DE84" w14:textId="7C16580C" w:rsidR="00AB7EC7" w:rsidRDefault="00AB7EC7" w:rsidP="00B61AE9">
      <w:pPr>
        <w:ind w:left="-567"/>
      </w:pPr>
    </w:p>
    <w:p w14:paraId="003CCC5C" w14:textId="37788C9C" w:rsidR="00AB7EC7" w:rsidRDefault="00AB7EC7" w:rsidP="00B61AE9">
      <w:pPr>
        <w:ind w:left="-567"/>
      </w:pPr>
    </w:p>
    <w:p w14:paraId="26B71670" w14:textId="58E49FC7" w:rsidR="00AB7EC7" w:rsidRDefault="00AB7EC7" w:rsidP="00B61AE9">
      <w:pPr>
        <w:ind w:left="-567"/>
      </w:pPr>
    </w:p>
    <w:p w14:paraId="55D26E02" w14:textId="04D31EF8" w:rsidR="00AB7EC7" w:rsidRDefault="00AB7EC7" w:rsidP="00B61AE9">
      <w:pPr>
        <w:ind w:left="-567"/>
      </w:pPr>
    </w:p>
    <w:p w14:paraId="3257B436" w14:textId="69A94438" w:rsidR="00AB7EC7" w:rsidRDefault="00AB7EC7" w:rsidP="00B61AE9">
      <w:pPr>
        <w:ind w:left="-567"/>
      </w:pPr>
    </w:p>
    <w:p w14:paraId="1DAB18EC" w14:textId="47E7E3E2" w:rsidR="00AB7EC7" w:rsidRDefault="00AB7EC7" w:rsidP="00B61AE9">
      <w:pPr>
        <w:ind w:left="-567"/>
      </w:pPr>
    </w:p>
    <w:p w14:paraId="081E6ABF" w14:textId="77777777" w:rsidR="00AB7EC7" w:rsidRDefault="00AB7EC7">
      <w:pPr>
        <w:sectPr w:rsidR="00AB7EC7" w:rsidSect="00B61AE9">
          <w:pgSz w:w="16838" w:h="11906" w:orient="landscape"/>
          <w:pgMar w:top="849" w:right="1440" w:bottom="851" w:left="1440" w:header="708" w:footer="708" w:gutter="0"/>
          <w:cols w:space="708"/>
          <w:docGrid w:linePitch="360"/>
        </w:sectPr>
      </w:pPr>
    </w:p>
    <w:p w14:paraId="66406B5D" w14:textId="18758D34" w:rsidR="006272EC" w:rsidRPr="00060EB2" w:rsidRDefault="006272EC" w:rsidP="00221D41">
      <w:pPr>
        <w:spacing w:after="0" w:line="240" w:lineRule="auto"/>
        <w:rPr>
          <w:b/>
          <w:color w:val="0070C0"/>
          <w:sz w:val="28"/>
          <w:szCs w:val="28"/>
          <w:u w:val="single"/>
        </w:rPr>
      </w:pPr>
      <w:r w:rsidRPr="00060EB2">
        <w:rPr>
          <w:b/>
          <w:color w:val="0070C0"/>
          <w:sz w:val="28"/>
          <w:szCs w:val="28"/>
          <w:u w:val="single"/>
        </w:rPr>
        <w:lastRenderedPageBreak/>
        <w:t>Self-Assessment Summary &amp; Action Plan</w:t>
      </w:r>
    </w:p>
    <w:p w14:paraId="5063AC25" w14:textId="77777777" w:rsidR="006272EC" w:rsidRDefault="006272EC" w:rsidP="006272EC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47"/>
        <w:gridCol w:w="3783"/>
        <w:gridCol w:w="852"/>
        <w:gridCol w:w="3114"/>
      </w:tblGrid>
      <w:tr w:rsidR="002875BD" w14:paraId="00FAD9BD" w14:textId="77777777" w:rsidTr="001B17A6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EDB9" w14:textId="4F0E7697" w:rsidR="006272EC" w:rsidRDefault="006272EC">
            <w:pPr>
              <w:rPr>
                <w:b/>
              </w:rPr>
            </w:pPr>
            <w:r>
              <w:rPr>
                <w:b/>
              </w:rPr>
              <w:t>Foundation Pharmacist</w:t>
            </w:r>
            <w:r w:rsidR="005019AE">
              <w:rPr>
                <w:b/>
              </w:rPr>
              <w:t>: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7D8" w14:textId="77777777" w:rsidR="006272EC" w:rsidRDefault="006272EC">
            <w:pPr>
              <w:rPr>
                <w:b/>
              </w:rPr>
            </w:pPr>
          </w:p>
          <w:p w14:paraId="35DF835C" w14:textId="75932DA9" w:rsidR="006272EC" w:rsidRDefault="006272EC">
            <w:pPr>
              <w:rPr>
                <w:b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4041" w14:textId="737E4AF4" w:rsidR="006272EC" w:rsidRDefault="006272EC">
            <w:pPr>
              <w:rPr>
                <w:b/>
              </w:rPr>
            </w:pPr>
            <w:r>
              <w:rPr>
                <w:b/>
              </w:rPr>
              <w:t>Date</w:t>
            </w:r>
            <w:r w:rsidR="005019AE">
              <w:rPr>
                <w:b/>
              </w:rPr>
              <w:t>: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E3AA" w14:textId="77777777" w:rsidR="006272EC" w:rsidRDefault="006272EC">
            <w:pPr>
              <w:rPr>
                <w:b/>
              </w:rPr>
            </w:pPr>
          </w:p>
        </w:tc>
      </w:tr>
      <w:tr w:rsidR="00827399" w14:paraId="02A53AEB" w14:textId="77777777" w:rsidTr="001B17A6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C735" w14:textId="78E853BF" w:rsidR="00827399" w:rsidRDefault="00827399">
            <w:pPr>
              <w:rPr>
                <w:b/>
              </w:rPr>
            </w:pPr>
            <w:r>
              <w:rPr>
                <w:b/>
              </w:rPr>
              <w:t>Educational Supervisor</w:t>
            </w:r>
            <w:r w:rsidR="005019AE">
              <w:rPr>
                <w:b/>
              </w:rPr>
              <w:t>: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D863" w14:textId="77777777" w:rsidR="00827399" w:rsidRDefault="00827399">
            <w:pPr>
              <w:rPr>
                <w:b/>
              </w:rPr>
            </w:pPr>
          </w:p>
          <w:p w14:paraId="0C26C19D" w14:textId="77777777" w:rsidR="00827399" w:rsidRDefault="00827399">
            <w:pPr>
              <w:rPr>
                <w:b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5138" w14:textId="6965AB91" w:rsidR="00827399" w:rsidRDefault="002875BD">
            <w:pPr>
              <w:rPr>
                <w:b/>
              </w:rPr>
            </w:pPr>
            <w:r>
              <w:rPr>
                <w:b/>
              </w:rPr>
              <w:t xml:space="preserve">Stage: 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1CDA" w14:textId="12875FDD" w:rsidR="001B17A6" w:rsidRDefault="002875BD">
            <w:pPr>
              <w:rPr>
                <w:b/>
              </w:rPr>
            </w:pPr>
            <w:r>
              <w:rPr>
                <w:b/>
              </w:rPr>
              <w:t>Initial</w:t>
            </w:r>
            <w:r w:rsidR="00750A3C">
              <w:rPr>
                <w:b/>
              </w:rPr>
              <w:t xml:space="preserve">                             </w:t>
            </w:r>
            <w:r w:rsidR="00750A3C">
              <w:rPr>
                <w:b/>
              </w:rPr>
              <w:sym w:font="Wingdings" w:char="F06D"/>
            </w:r>
          </w:p>
          <w:p w14:paraId="7040AF8B" w14:textId="64B396FD" w:rsidR="001B17A6" w:rsidRDefault="002875BD">
            <w:pPr>
              <w:rPr>
                <w:b/>
              </w:rPr>
            </w:pPr>
            <w:r>
              <w:rPr>
                <w:b/>
              </w:rPr>
              <w:t>Mid-point</w:t>
            </w:r>
            <w:r w:rsidR="00750A3C">
              <w:rPr>
                <w:b/>
              </w:rPr>
              <w:t xml:space="preserve">                     </w:t>
            </w:r>
            <w:r w:rsidR="00750A3C">
              <w:rPr>
                <w:b/>
              </w:rPr>
              <w:sym w:font="Wingdings" w:char="F06D"/>
            </w:r>
          </w:p>
          <w:p w14:paraId="7CDE991F" w14:textId="6C78DB34" w:rsidR="00827399" w:rsidRDefault="005019AE">
            <w:pPr>
              <w:rPr>
                <w:b/>
              </w:rPr>
            </w:pPr>
            <w:r>
              <w:rPr>
                <w:b/>
              </w:rPr>
              <w:t>E</w:t>
            </w:r>
            <w:r w:rsidR="002875BD">
              <w:rPr>
                <w:b/>
              </w:rPr>
              <w:t>nd of program</w:t>
            </w:r>
            <w:r w:rsidR="001B17A6">
              <w:rPr>
                <w:b/>
              </w:rPr>
              <w:t>m</w:t>
            </w:r>
            <w:r w:rsidR="002875BD">
              <w:rPr>
                <w:b/>
              </w:rPr>
              <w:t>e</w:t>
            </w:r>
            <w:r w:rsidR="00750A3C">
              <w:rPr>
                <w:b/>
              </w:rPr>
              <w:t xml:space="preserve">     </w:t>
            </w:r>
            <w:r w:rsidR="00750A3C">
              <w:rPr>
                <w:b/>
              </w:rPr>
              <w:sym w:font="Wingdings" w:char="F06D"/>
            </w:r>
          </w:p>
        </w:tc>
      </w:tr>
    </w:tbl>
    <w:p w14:paraId="17D1F834" w14:textId="77777777" w:rsidR="006272EC" w:rsidRDefault="006272EC" w:rsidP="006272EC">
      <w:pPr>
        <w:pStyle w:val="NoSpacing"/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6272EC" w14:paraId="3F39BA09" w14:textId="77777777" w:rsidTr="00EA3507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6D2BAA86" w14:textId="20838962" w:rsidR="006272EC" w:rsidRDefault="00035622" w:rsidP="00226936">
            <w:pPr>
              <w:pStyle w:val="NoSpacing"/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Applying clinical knowledge and skills</w:t>
            </w:r>
          </w:p>
        </w:tc>
      </w:tr>
      <w:tr w:rsidR="006272EC" w14:paraId="7AC8EBFC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BFB7" w14:textId="77777777" w:rsidR="006272EC" w:rsidRDefault="006272EC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What aspects of your performance against these competencies are you especially pleased with?</w:t>
            </w:r>
          </w:p>
          <w:p w14:paraId="12A19E29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  <w:p w14:paraId="5D3D33BB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  <w:p w14:paraId="0FF6668D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6272EC" w14:paraId="309C5186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2EAB" w14:textId="77777777" w:rsidR="006272EC" w:rsidRDefault="006272EC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What aspects of your performance against these competencies do you think you need to further develop/improve?</w:t>
            </w:r>
          </w:p>
          <w:p w14:paraId="1994FD03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  <w:p w14:paraId="03BB19FC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  <w:p w14:paraId="3BE08D5F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6272EC" w14:paraId="01A5EB66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5D9D" w14:textId="77777777" w:rsidR="006272EC" w:rsidRDefault="006272EC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What do action do you need to take in the next 4 to 6 months in order to make progress on these competencies?</w:t>
            </w:r>
          </w:p>
          <w:p w14:paraId="5B444B5E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  <w:p w14:paraId="660C2E63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  <w:p w14:paraId="7C5C729D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6272EC" w14:paraId="3B004A22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4CFE" w14:textId="77777777" w:rsidR="006272EC" w:rsidRDefault="006272EC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General Reflections:</w:t>
            </w:r>
          </w:p>
          <w:p w14:paraId="384A9B2B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  <w:p w14:paraId="5DF8E324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  <w:p w14:paraId="212F9F55" w14:textId="087A7C22" w:rsidR="009636A8" w:rsidRDefault="009636A8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6272EC" w14:paraId="5A69CD15" w14:textId="77777777" w:rsidTr="00EA3507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1528D46B" w14:textId="39881E54" w:rsidR="006272EC" w:rsidRDefault="00035622" w:rsidP="00226936">
            <w:pPr>
              <w:pStyle w:val="NoSpacing"/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Person-centred care</w:t>
            </w:r>
          </w:p>
        </w:tc>
      </w:tr>
      <w:tr w:rsidR="006272EC" w14:paraId="23EAD17F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9205" w14:textId="77777777" w:rsidR="006272EC" w:rsidRDefault="006272EC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What aspects of your performance against these competencies are you especially pleased with?</w:t>
            </w:r>
          </w:p>
          <w:p w14:paraId="6007992A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  <w:p w14:paraId="1E8BC7D0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  <w:p w14:paraId="737D2B16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6272EC" w14:paraId="32FB3DAF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B33" w14:textId="77777777" w:rsidR="006272EC" w:rsidRDefault="006272EC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What aspects of your performance against these competencies do you think you need to further develop/improve?</w:t>
            </w:r>
          </w:p>
          <w:p w14:paraId="2CE140A3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  <w:p w14:paraId="58796E07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  <w:p w14:paraId="457EF7F5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6272EC" w14:paraId="0D0466A9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2795" w14:textId="77777777" w:rsidR="006272EC" w:rsidRDefault="006272EC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What do action do you need to take in the next 4 to 6 months in order to make progress on these competencies?</w:t>
            </w:r>
          </w:p>
          <w:p w14:paraId="484D6422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  <w:p w14:paraId="5C07407F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  <w:p w14:paraId="1D42214E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6272EC" w14:paraId="0ADF872B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1325" w14:textId="77777777" w:rsidR="006272EC" w:rsidRDefault="006272EC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General Reflections:</w:t>
            </w:r>
          </w:p>
          <w:p w14:paraId="2E6263A9" w14:textId="2876D093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  <w:p w14:paraId="712C57D7" w14:textId="77777777" w:rsidR="009007F6" w:rsidRDefault="009007F6">
            <w:pPr>
              <w:pStyle w:val="NoSpacing"/>
              <w:rPr>
                <w:rFonts w:ascii="Calibri" w:hAnsi="Calibri"/>
                <w:b/>
              </w:rPr>
            </w:pPr>
          </w:p>
          <w:p w14:paraId="0F960F8E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6272EC" w14:paraId="0F9858D0" w14:textId="77777777" w:rsidTr="00EA3507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3C512229" w14:textId="51D64D9F" w:rsidR="006272EC" w:rsidRDefault="00C640E5" w:rsidP="00226936">
            <w:pPr>
              <w:pStyle w:val="NoSpacing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Evidence-informed decision-making</w:t>
            </w:r>
          </w:p>
        </w:tc>
      </w:tr>
      <w:tr w:rsidR="006272EC" w14:paraId="02BE6DF6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D5D6" w14:textId="77777777" w:rsidR="006272EC" w:rsidRDefault="006272EC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What aspects of your performance against these competencies are you especially pleased with?</w:t>
            </w:r>
          </w:p>
          <w:p w14:paraId="5C7F6E5F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  <w:p w14:paraId="1FBA277A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  <w:p w14:paraId="43893B8D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6272EC" w14:paraId="579E7989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32C2" w14:textId="77777777" w:rsidR="006272EC" w:rsidRDefault="006272EC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What aspects of your performance against these competencies do you think you need to further develop/improve?</w:t>
            </w:r>
          </w:p>
          <w:p w14:paraId="69E125C0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  <w:p w14:paraId="7D722F75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  <w:p w14:paraId="20938D3F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6272EC" w14:paraId="1E3A3EC3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59D4" w14:textId="77777777" w:rsidR="006272EC" w:rsidRDefault="006272EC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What do action do you need to take in the next 4 to 6 months in order to make progress on these competencies?</w:t>
            </w:r>
          </w:p>
          <w:p w14:paraId="7CE80AC8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  <w:p w14:paraId="6CF282BB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  <w:p w14:paraId="2E8E2550" w14:textId="77777777" w:rsidR="006272EC" w:rsidRDefault="006272EC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DE2F10" w14:paraId="30905045" w14:textId="77777777" w:rsidTr="00EA3507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7A83E25F" w14:textId="3031512F" w:rsidR="00DE2F10" w:rsidRDefault="00DE2F10" w:rsidP="00DE2F10">
            <w:pPr>
              <w:pStyle w:val="NoSpacing"/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>
              <w:rPr>
                <w:b/>
              </w:rPr>
              <w:t>Leadership and management</w:t>
            </w:r>
          </w:p>
        </w:tc>
      </w:tr>
      <w:tr w:rsidR="00DE2F10" w14:paraId="7B0CE81B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387" w14:textId="77777777" w:rsidR="00DE2F10" w:rsidRDefault="00DE2F10" w:rsidP="00DE2F10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What aspects of your performance against these competencies are you especially pleased with?</w:t>
            </w:r>
          </w:p>
          <w:p w14:paraId="31F8654A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21529A28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6B88D2D3" w14:textId="77777777" w:rsidR="00DE2F10" w:rsidRDefault="00DE2F10" w:rsidP="00DE2F10">
            <w:pPr>
              <w:pStyle w:val="NoSpacing"/>
              <w:rPr>
                <w:b/>
                <w:i/>
              </w:rPr>
            </w:pPr>
          </w:p>
        </w:tc>
      </w:tr>
      <w:tr w:rsidR="00DE2F10" w14:paraId="358247BC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CD76" w14:textId="77777777" w:rsidR="00DE2F10" w:rsidRDefault="00DE2F10" w:rsidP="00DE2F10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What aspects of your performance against these competencies do you think you need to further develop/improve?</w:t>
            </w:r>
          </w:p>
          <w:p w14:paraId="3A0523B9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723853B6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455A552C" w14:textId="77777777" w:rsidR="00DE2F10" w:rsidRDefault="00DE2F10" w:rsidP="00DE2F10">
            <w:pPr>
              <w:pStyle w:val="NoSpacing"/>
              <w:rPr>
                <w:b/>
                <w:i/>
              </w:rPr>
            </w:pPr>
          </w:p>
        </w:tc>
      </w:tr>
      <w:tr w:rsidR="00DE2F10" w14:paraId="4C7B57F0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66DC" w14:textId="77777777" w:rsidR="00DE2F10" w:rsidRDefault="00DE2F10" w:rsidP="00DE2F10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What do action do you need to take in the next 4 to 6 months in order to make progress on these competencies?</w:t>
            </w:r>
          </w:p>
          <w:p w14:paraId="3F1BC324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2719FEEA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1F20E845" w14:textId="77777777" w:rsidR="00DE2F10" w:rsidRDefault="00DE2F10" w:rsidP="00DE2F10">
            <w:pPr>
              <w:pStyle w:val="NoSpacing"/>
              <w:rPr>
                <w:b/>
                <w:i/>
              </w:rPr>
            </w:pPr>
          </w:p>
        </w:tc>
      </w:tr>
      <w:tr w:rsidR="00DE2F10" w14:paraId="1AFC12F1" w14:textId="77777777" w:rsidTr="00EA3507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7E6244F3" w14:textId="7EE8EB1E" w:rsidR="00DE2F10" w:rsidRDefault="00D27A50" w:rsidP="00DE2F10">
            <w:pPr>
              <w:pStyle w:val="NoSpacing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</w:rPr>
              <w:t>Collaborative working</w:t>
            </w:r>
          </w:p>
        </w:tc>
      </w:tr>
      <w:tr w:rsidR="00DE2F10" w14:paraId="34876155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C5B5" w14:textId="77777777" w:rsidR="00DE2F10" w:rsidRDefault="00DE2F10" w:rsidP="00DE2F10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What aspects of your performance against these competencies are you especially pleased with?</w:t>
            </w:r>
          </w:p>
          <w:p w14:paraId="4D8683B3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3C7746CA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623208C5" w14:textId="77777777" w:rsidR="00DE2F10" w:rsidRDefault="00DE2F10" w:rsidP="00DE2F10">
            <w:pPr>
              <w:pStyle w:val="NoSpacing"/>
              <w:rPr>
                <w:b/>
                <w:i/>
              </w:rPr>
            </w:pPr>
          </w:p>
        </w:tc>
      </w:tr>
      <w:tr w:rsidR="00DE2F10" w14:paraId="0A2136D9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D855" w14:textId="77777777" w:rsidR="00DE2F10" w:rsidRDefault="00DE2F10" w:rsidP="00DE2F10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What aspects of your performance against these competencies do you think you need to further develop/improve?</w:t>
            </w:r>
          </w:p>
          <w:p w14:paraId="741502E0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651C4EF2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21EFDDEB" w14:textId="77777777" w:rsidR="00DE2F10" w:rsidRDefault="00DE2F10" w:rsidP="00DE2F10">
            <w:pPr>
              <w:pStyle w:val="NoSpacing"/>
              <w:rPr>
                <w:b/>
                <w:i/>
              </w:rPr>
            </w:pPr>
          </w:p>
        </w:tc>
      </w:tr>
      <w:tr w:rsidR="00DE2F10" w14:paraId="3A2C6E9E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6A21" w14:textId="77777777" w:rsidR="00DE2F10" w:rsidRDefault="00DE2F10" w:rsidP="00DE2F10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What do action do you need to take in the next 4 to 6 months in order to make progress on these competencies?</w:t>
            </w:r>
          </w:p>
          <w:p w14:paraId="6CA05FCF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5F8870A6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46A4C528" w14:textId="77777777" w:rsidR="00DE2F10" w:rsidRDefault="00DE2F10" w:rsidP="00DE2F10">
            <w:pPr>
              <w:pStyle w:val="NoSpacing"/>
              <w:rPr>
                <w:b/>
                <w:i/>
              </w:rPr>
            </w:pPr>
          </w:p>
        </w:tc>
      </w:tr>
      <w:tr w:rsidR="00DE2F10" w14:paraId="665AE11D" w14:textId="77777777" w:rsidTr="00EA3507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F695125" w14:textId="702324FA" w:rsidR="00DE2F10" w:rsidRPr="00D27A50" w:rsidRDefault="00D27A50" w:rsidP="00D27A50">
            <w:pPr>
              <w:pStyle w:val="NoSpacing"/>
              <w:numPr>
                <w:ilvl w:val="0"/>
                <w:numId w:val="2"/>
              </w:numPr>
              <w:rPr>
                <w:b/>
                <w:iCs/>
              </w:rPr>
            </w:pPr>
            <w:r w:rsidRPr="00D27A50">
              <w:rPr>
                <w:b/>
                <w:iCs/>
              </w:rPr>
              <w:t>Communication and consultation skills</w:t>
            </w:r>
          </w:p>
        </w:tc>
      </w:tr>
      <w:tr w:rsidR="00DE2F10" w14:paraId="640D30A7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5FA4" w14:textId="77777777" w:rsidR="00DE2F10" w:rsidRDefault="00DE2F10" w:rsidP="00DE2F10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What aspects of your performance against these competencies are you especially pleased with?</w:t>
            </w:r>
          </w:p>
          <w:p w14:paraId="343202C7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7DA14ADB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1D085763" w14:textId="77777777" w:rsidR="00DE2F10" w:rsidRDefault="00DE2F10" w:rsidP="00DE2F10">
            <w:pPr>
              <w:pStyle w:val="NoSpacing"/>
              <w:rPr>
                <w:b/>
                <w:i/>
              </w:rPr>
            </w:pPr>
          </w:p>
        </w:tc>
      </w:tr>
      <w:tr w:rsidR="00DE2F10" w14:paraId="77A88032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7ED" w14:textId="77777777" w:rsidR="00DE2F10" w:rsidRDefault="00DE2F10" w:rsidP="00DE2F10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What aspects of your performance against these competencies do you think you need to further develop/improve?</w:t>
            </w:r>
          </w:p>
          <w:p w14:paraId="5515F904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46FEF7F4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33344785" w14:textId="77777777" w:rsidR="00DE2F10" w:rsidRDefault="00DE2F10" w:rsidP="00DE2F10">
            <w:pPr>
              <w:pStyle w:val="NoSpacing"/>
              <w:rPr>
                <w:b/>
                <w:i/>
              </w:rPr>
            </w:pPr>
          </w:p>
        </w:tc>
      </w:tr>
      <w:tr w:rsidR="00DE2F10" w14:paraId="09C0D772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F50C" w14:textId="77777777" w:rsidR="00DE2F10" w:rsidRDefault="00DE2F10" w:rsidP="00DE2F10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What do action do you need to take in the next 4 to 6 months in order to make progress on these competencies?</w:t>
            </w:r>
          </w:p>
          <w:p w14:paraId="2D5803B2" w14:textId="77777777" w:rsidR="00DE2F10" w:rsidRDefault="00DE2F10" w:rsidP="00DE2F10">
            <w:pPr>
              <w:pStyle w:val="NoSpacing"/>
              <w:rPr>
                <w:b/>
                <w:i/>
              </w:rPr>
            </w:pPr>
          </w:p>
          <w:p w14:paraId="2535EC1E" w14:textId="77777777" w:rsidR="009007F6" w:rsidRDefault="009007F6" w:rsidP="00DE2F10">
            <w:pPr>
              <w:pStyle w:val="NoSpacing"/>
              <w:rPr>
                <w:b/>
                <w:i/>
              </w:rPr>
            </w:pPr>
          </w:p>
          <w:p w14:paraId="13E9C1EA" w14:textId="24928CF2" w:rsidR="009007F6" w:rsidRDefault="009007F6" w:rsidP="00DE2F10">
            <w:pPr>
              <w:pStyle w:val="NoSpacing"/>
              <w:rPr>
                <w:b/>
                <w:i/>
              </w:rPr>
            </w:pPr>
          </w:p>
        </w:tc>
      </w:tr>
      <w:tr w:rsidR="00DE2F10" w14:paraId="5F6D38A8" w14:textId="77777777" w:rsidTr="00EA3507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344BF56" w14:textId="6B804FCD" w:rsidR="00DE2F10" w:rsidRPr="00D27A50" w:rsidRDefault="00D27A50" w:rsidP="00D27A50">
            <w:pPr>
              <w:pStyle w:val="NoSpacing"/>
              <w:numPr>
                <w:ilvl w:val="0"/>
                <w:numId w:val="2"/>
              </w:numPr>
              <w:rPr>
                <w:b/>
                <w:iCs/>
              </w:rPr>
            </w:pPr>
            <w:r w:rsidRPr="00D27A50">
              <w:rPr>
                <w:b/>
                <w:iCs/>
              </w:rPr>
              <w:t>Professional accountability</w:t>
            </w:r>
          </w:p>
        </w:tc>
      </w:tr>
      <w:tr w:rsidR="00DE2F10" w14:paraId="08C20E70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9697" w14:textId="77777777" w:rsidR="00DE2F10" w:rsidRDefault="00DE2F10" w:rsidP="00DE2F10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What aspects of your performance against these competencies are you especially pleased with?</w:t>
            </w:r>
          </w:p>
          <w:p w14:paraId="6C8DD64A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1862D5BA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01F0AA4D" w14:textId="77777777" w:rsidR="00DE2F10" w:rsidRDefault="00DE2F10" w:rsidP="00DE2F10">
            <w:pPr>
              <w:pStyle w:val="NoSpacing"/>
              <w:rPr>
                <w:b/>
                <w:i/>
              </w:rPr>
            </w:pPr>
          </w:p>
        </w:tc>
      </w:tr>
      <w:tr w:rsidR="00DE2F10" w14:paraId="42E273B3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6E67" w14:textId="77777777" w:rsidR="00DE2F10" w:rsidRDefault="00DE2F10" w:rsidP="00DE2F10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What aspects of your performance against these competencies do you think you need to further develop/improve?</w:t>
            </w:r>
          </w:p>
          <w:p w14:paraId="5B0106C2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516D3A29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05810D28" w14:textId="77777777" w:rsidR="00DE2F10" w:rsidRDefault="00DE2F10" w:rsidP="00DE2F10">
            <w:pPr>
              <w:pStyle w:val="NoSpacing"/>
              <w:rPr>
                <w:b/>
                <w:i/>
              </w:rPr>
            </w:pPr>
          </w:p>
        </w:tc>
      </w:tr>
      <w:tr w:rsidR="00DE2F10" w14:paraId="20522D5C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EDA7" w14:textId="77777777" w:rsidR="00DE2F10" w:rsidRDefault="00DE2F10" w:rsidP="00DE2F10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What do action do you need to take in the next 4 to 6 months in order to make progress on these competencies?</w:t>
            </w:r>
          </w:p>
          <w:p w14:paraId="0483E13C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52646BCD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1B40CF02" w14:textId="77777777" w:rsidR="00DE2F10" w:rsidRDefault="00DE2F10" w:rsidP="00DE2F10">
            <w:pPr>
              <w:pStyle w:val="NoSpacing"/>
              <w:rPr>
                <w:b/>
                <w:i/>
              </w:rPr>
            </w:pPr>
          </w:p>
        </w:tc>
      </w:tr>
      <w:tr w:rsidR="00DE2F10" w14:paraId="2725BC47" w14:textId="77777777" w:rsidTr="00EA3507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193F2972" w14:textId="7A4FA646" w:rsidR="00DE2F10" w:rsidRDefault="00D27A50" w:rsidP="00D27A50">
            <w:pPr>
              <w:pStyle w:val="NoSpacing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</w:rPr>
              <w:t xml:space="preserve">Education, research and evaluation </w:t>
            </w:r>
          </w:p>
        </w:tc>
      </w:tr>
      <w:tr w:rsidR="00DE2F10" w14:paraId="63B2F9A9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A1EF" w14:textId="77777777" w:rsidR="00DE2F10" w:rsidRDefault="00DE2F10" w:rsidP="00DE2F10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What aspects of your performance against these competencies are you especially pleased with?</w:t>
            </w:r>
          </w:p>
          <w:p w14:paraId="52F129FC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08E4926D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6A3A8FFE" w14:textId="77777777" w:rsidR="00DE2F10" w:rsidRDefault="00DE2F10" w:rsidP="00DE2F10">
            <w:pPr>
              <w:pStyle w:val="NoSpacing"/>
              <w:rPr>
                <w:b/>
                <w:i/>
              </w:rPr>
            </w:pPr>
          </w:p>
        </w:tc>
      </w:tr>
      <w:tr w:rsidR="00DE2F10" w14:paraId="65E52AEC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9FA4" w14:textId="77777777" w:rsidR="00DE2F10" w:rsidRDefault="00DE2F10" w:rsidP="00DE2F10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What aspects of your performance against these competencies do you think you need to further develop/improve?</w:t>
            </w:r>
          </w:p>
          <w:p w14:paraId="30750C61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1568A8C0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6B3B8834" w14:textId="77777777" w:rsidR="00DE2F10" w:rsidRDefault="00DE2F10" w:rsidP="00DE2F10">
            <w:pPr>
              <w:pStyle w:val="NoSpacing"/>
              <w:rPr>
                <w:b/>
                <w:i/>
              </w:rPr>
            </w:pPr>
          </w:p>
        </w:tc>
      </w:tr>
      <w:tr w:rsidR="00DE2F10" w14:paraId="2D273AA5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85EF" w14:textId="77777777" w:rsidR="00DE2F10" w:rsidRDefault="00DE2F10" w:rsidP="00DE2F10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What do action do you need to take in the next 4 to 6 months in order to make progress on these competencies?</w:t>
            </w:r>
          </w:p>
          <w:p w14:paraId="367C124B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50D6935F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1019142A" w14:textId="77777777" w:rsidR="00DE2F10" w:rsidRDefault="00DE2F10" w:rsidP="00DE2F10">
            <w:pPr>
              <w:pStyle w:val="NoSpacing"/>
              <w:rPr>
                <w:b/>
                <w:i/>
              </w:rPr>
            </w:pPr>
          </w:p>
        </w:tc>
      </w:tr>
      <w:tr w:rsidR="00DE2F10" w14:paraId="09CC3BED" w14:textId="77777777" w:rsidTr="00EA3507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C5A9329" w14:textId="6C428CD4" w:rsidR="00DE2F10" w:rsidRDefault="00D27A50" w:rsidP="00D27A50">
            <w:pPr>
              <w:pStyle w:val="NoSpacing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  <w:i/>
              </w:rPr>
              <w:t>Resilience and adaptability</w:t>
            </w:r>
          </w:p>
        </w:tc>
      </w:tr>
      <w:tr w:rsidR="00DE2F10" w14:paraId="14CD4A93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B143" w14:textId="77777777" w:rsidR="00DE2F10" w:rsidRDefault="00DE2F10" w:rsidP="00DE2F10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What aspects of your performance against these competencies are you especially pleased with?</w:t>
            </w:r>
          </w:p>
          <w:p w14:paraId="3C47123C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0D9358CC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3143E5A2" w14:textId="77777777" w:rsidR="00DE2F10" w:rsidRDefault="00DE2F10" w:rsidP="00DE2F10">
            <w:pPr>
              <w:pStyle w:val="NoSpacing"/>
              <w:rPr>
                <w:b/>
                <w:i/>
              </w:rPr>
            </w:pPr>
          </w:p>
        </w:tc>
      </w:tr>
      <w:tr w:rsidR="00DE2F10" w14:paraId="568183DB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543B" w14:textId="77777777" w:rsidR="00DE2F10" w:rsidRDefault="00DE2F10" w:rsidP="00DE2F10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What aspects of your performance against these competencies do you think you need to further develop/improve?</w:t>
            </w:r>
          </w:p>
          <w:p w14:paraId="0B28416A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22623B27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00C9BDC3" w14:textId="77777777" w:rsidR="00DE2F10" w:rsidRDefault="00DE2F10" w:rsidP="00DE2F10">
            <w:pPr>
              <w:pStyle w:val="NoSpacing"/>
              <w:rPr>
                <w:b/>
                <w:i/>
              </w:rPr>
            </w:pPr>
          </w:p>
        </w:tc>
      </w:tr>
      <w:tr w:rsidR="00DE2F10" w14:paraId="771F409F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05A8" w14:textId="77777777" w:rsidR="00DE2F10" w:rsidRDefault="00DE2F10" w:rsidP="00DE2F10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What do action do you need to take in the next 4 to 6 months in order to make progress on these competencies?</w:t>
            </w:r>
          </w:p>
          <w:p w14:paraId="4688B51A" w14:textId="777777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059893B2" w14:textId="20B00A53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1C88DA50" w14:textId="77777777" w:rsidR="009007F6" w:rsidRDefault="009007F6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3E91B6D1" w14:textId="77777777" w:rsidR="00DE2F10" w:rsidRDefault="00DE2F10" w:rsidP="00DE2F10">
            <w:pPr>
              <w:pStyle w:val="NoSpacing"/>
              <w:rPr>
                <w:b/>
                <w:i/>
              </w:rPr>
            </w:pPr>
          </w:p>
        </w:tc>
      </w:tr>
      <w:tr w:rsidR="00DE2F10" w14:paraId="14C0E98C" w14:textId="77777777" w:rsidTr="00DE2F10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4DDD" w14:textId="77777777" w:rsidR="00DE2F10" w:rsidRDefault="00DE2F10" w:rsidP="00DE2F10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General Reflections:</w:t>
            </w:r>
          </w:p>
          <w:p w14:paraId="03D4055C" w14:textId="492BDF77" w:rsidR="00DE2F10" w:rsidRDefault="00DE2F10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3328BF1C" w14:textId="3D3857B5" w:rsidR="009007F6" w:rsidRDefault="009007F6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35899FFC" w14:textId="77777777" w:rsidR="009007F6" w:rsidRDefault="009007F6" w:rsidP="00DE2F10">
            <w:pPr>
              <w:pStyle w:val="NoSpacing"/>
              <w:rPr>
                <w:rFonts w:ascii="Calibri" w:hAnsi="Calibri"/>
                <w:b/>
              </w:rPr>
            </w:pPr>
          </w:p>
          <w:p w14:paraId="05FB4CE0" w14:textId="77777777" w:rsidR="00DE2F10" w:rsidRDefault="00DE2F10" w:rsidP="00DE2F10">
            <w:pPr>
              <w:pStyle w:val="NoSpacing"/>
              <w:rPr>
                <w:b/>
                <w:i/>
              </w:rPr>
            </w:pPr>
          </w:p>
        </w:tc>
      </w:tr>
    </w:tbl>
    <w:p w14:paraId="199472C6" w14:textId="77777777" w:rsidR="009007F6" w:rsidRDefault="009007F6" w:rsidP="006272EC"/>
    <w:p w14:paraId="572FEC73" w14:textId="79284964" w:rsidR="006272EC" w:rsidRPr="009007F6" w:rsidRDefault="006272EC" w:rsidP="006272EC">
      <w:r>
        <w:rPr>
          <w:b/>
        </w:rPr>
        <w:t>Summary</w:t>
      </w:r>
    </w:p>
    <w:tbl>
      <w:tblPr>
        <w:tblStyle w:val="TableGrid1"/>
        <w:tblW w:w="5000" w:type="pct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930"/>
        <w:gridCol w:w="1797"/>
        <w:gridCol w:w="2213"/>
        <w:gridCol w:w="2284"/>
        <w:gridCol w:w="1972"/>
      </w:tblGrid>
      <w:tr w:rsidR="004C1A26" w:rsidRPr="004C1A26" w14:paraId="3B6403EA" w14:textId="77777777" w:rsidTr="00141AD7">
        <w:tc>
          <w:tcPr>
            <w:tcW w:w="0" w:type="auto"/>
            <w:gridSpan w:val="5"/>
            <w:shd w:val="clear" w:color="auto" w:fill="33CCCC"/>
          </w:tcPr>
          <w:p w14:paraId="75899D4A" w14:textId="77777777" w:rsidR="004C1A26" w:rsidRPr="004C1A26" w:rsidRDefault="004C1A26" w:rsidP="004C1A26">
            <w:pPr>
              <w:numPr>
                <w:ilvl w:val="0"/>
                <w:numId w:val="7"/>
              </w:numPr>
              <w:ind w:left="317" w:hanging="284"/>
              <w:contextualSpacing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b/>
                <w:sz w:val="20"/>
                <w:szCs w:val="20"/>
              </w:rPr>
              <w:t>Applying Clinical Knowledge &amp; Skills</w:t>
            </w:r>
          </w:p>
        </w:tc>
      </w:tr>
      <w:tr w:rsidR="004C1A26" w:rsidRPr="004C1A26" w14:paraId="003424C4" w14:textId="77777777" w:rsidTr="00141AD7">
        <w:trPr>
          <w:trHeight w:val="649"/>
        </w:trPr>
        <w:tc>
          <w:tcPr>
            <w:tcW w:w="947" w:type="pct"/>
            <w:shd w:val="clear" w:color="auto" w:fill="E7E6E6" w:themeFill="background2"/>
          </w:tcPr>
          <w:p w14:paraId="06F6EE5F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4A235521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Unable to comment</w:t>
            </w:r>
          </w:p>
        </w:tc>
        <w:tc>
          <w:tcPr>
            <w:tcW w:w="881" w:type="pct"/>
            <w:shd w:val="clear" w:color="auto" w:fill="E7E6E6" w:themeFill="background2"/>
          </w:tcPr>
          <w:p w14:paraId="4885A9AE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4ACB581E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Not confident</w:t>
            </w:r>
          </w:p>
        </w:tc>
        <w:tc>
          <w:tcPr>
            <w:tcW w:w="1085" w:type="pct"/>
            <w:shd w:val="clear" w:color="auto" w:fill="E7E6E6" w:themeFill="background2"/>
          </w:tcPr>
          <w:p w14:paraId="760063EB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0806133A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Satisfactory but not confident</w:t>
            </w:r>
          </w:p>
        </w:tc>
        <w:tc>
          <w:tcPr>
            <w:tcW w:w="1120" w:type="pct"/>
            <w:shd w:val="clear" w:color="auto" w:fill="E7E6E6" w:themeFill="background2"/>
          </w:tcPr>
          <w:p w14:paraId="6C1C5E6D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175F6AF2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0" w:type="auto"/>
            <w:shd w:val="clear" w:color="auto" w:fill="E7E6E6" w:themeFill="background2"/>
          </w:tcPr>
          <w:p w14:paraId="42967665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2148C82D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Fully confident in most cases</w:t>
            </w:r>
          </w:p>
        </w:tc>
      </w:tr>
      <w:tr w:rsidR="004C1A26" w:rsidRPr="004C1A26" w14:paraId="3D62FE95" w14:textId="77777777" w:rsidTr="00141AD7">
        <w:tc>
          <w:tcPr>
            <w:tcW w:w="0" w:type="auto"/>
            <w:gridSpan w:val="5"/>
            <w:shd w:val="clear" w:color="auto" w:fill="33CCCC"/>
          </w:tcPr>
          <w:p w14:paraId="6B733271" w14:textId="77777777" w:rsidR="004C1A26" w:rsidRPr="004C1A26" w:rsidRDefault="004C1A26" w:rsidP="004C1A2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b/>
                <w:sz w:val="20"/>
                <w:szCs w:val="20"/>
              </w:rPr>
              <w:t>2. Person-Centred Care</w:t>
            </w:r>
          </w:p>
        </w:tc>
      </w:tr>
      <w:tr w:rsidR="004C1A26" w:rsidRPr="004C1A26" w14:paraId="2A26805F" w14:textId="77777777" w:rsidTr="00141AD7">
        <w:trPr>
          <w:trHeight w:val="649"/>
        </w:trPr>
        <w:tc>
          <w:tcPr>
            <w:tcW w:w="947" w:type="pct"/>
            <w:shd w:val="clear" w:color="auto" w:fill="E7E6E6" w:themeFill="background2"/>
          </w:tcPr>
          <w:p w14:paraId="19CD60CA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7706E3DF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Unable to comment</w:t>
            </w:r>
          </w:p>
        </w:tc>
        <w:tc>
          <w:tcPr>
            <w:tcW w:w="881" w:type="pct"/>
            <w:shd w:val="clear" w:color="auto" w:fill="E7E6E6" w:themeFill="background2"/>
          </w:tcPr>
          <w:p w14:paraId="5E60CE95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42E20B9C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Not confident</w:t>
            </w:r>
          </w:p>
        </w:tc>
        <w:tc>
          <w:tcPr>
            <w:tcW w:w="1085" w:type="pct"/>
            <w:shd w:val="clear" w:color="auto" w:fill="E7E6E6" w:themeFill="background2"/>
          </w:tcPr>
          <w:p w14:paraId="74E44592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744DF370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Satisfactory but not confident</w:t>
            </w:r>
          </w:p>
        </w:tc>
        <w:tc>
          <w:tcPr>
            <w:tcW w:w="1120" w:type="pct"/>
            <w:shd w:val="clear" w:color="auto" w:fill="E7E6E6" w:themeFill="background2"/>
          </w:tcPr>
          <w:p w14:paraId="6D810433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098B03C1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0" w:type="auto"/>
            <w:shd w:val="clear" w:color="auto" w:fill="E7E6E6" w:themeFill="background2"/>
          </w:tcPr>
          <w:p w14:paraId="351BB3E5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02D11530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Fully confident in most cases</w:t>
            </w:r>
          </w:p>
        </w:tc>
      </w:tr>
      <w:tr w:rsidR="004C1A26" w:rsidRPr="004C1A26" w14:paraId="7A2CEEB1" w14:textId="77777777" w:rsidTr="00141AD7">
        <w:tc>
          <w:tcPr>
            <w:tcW w:w="0" w:type="auto"/>
            <w:gridSpan w:val="5"/>
            <w:shd w:val="clear" w:color="auto" w:fill="33CCCC"/>
          </w:tcPr>
          <w:p w14:paraId="22177D41" w14:textId="77777777" w:rsidR="004C1A26" w:rsidRPr="004C1A26" w:rsidRDefault="004C1A26" w:rsidP="004C1A2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b/>
                <w:sz w:val="20"/>
                <w:szCs w:val="20"/>
              </w:rPr>
              <w:t>3. Evidenced-Informed Decision-Making</w:t>
            </w:r>
          </w:p>
        </w:tc>
      </w:tr>
      <w:tr w:rsidR="004C1A26" w:rsidRPr="004C1A26" w14:paraId="79C6AA9D" w14:textId="77777777" w:rsidTr="00141AD7">
        <w:trPr>
          <w:trHeight w:val="649"/>
        </w:trPr>
        <w:tc>
          <w:tcPr>
            <w:tcW w:w="947" w:type="pct"/>
            <w:shd w:val="clear" w:color="auto" w:fill="E7E6E6" w:themeFill="background2"/>
          </w:tcPr>
          <w:p w14:paraId="28CDF277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7FDB83F0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Unable to comment</w:t>
            </w:r>
          </w:p>
        </w:tc>
        <w:tc>
          <w:tcPr>
            <w:tcW w:w="881" w:type="pct"/>
            <w:shd w:val="clear" w:color="auto" w:fill="E7E6E6" w:themeFill="background2"/>
          </w:tcPr>
          <w:p w14:paraId="23617DAF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6E1F60D6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Not confident</w:t>
            </w:r>
          </w:p>
        </w:tc>
        <w:tc>
          <w:tcPr>
            <w:tcW w:w="1085" w:type="pct"/>
            <w:shd w:val="clear" w:color="auto" w:fill="E7E6E6" w:themeFill="background2"/>
          </w:tcPr>
          <w:p w14:paraId="44D2EFC6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6B45467C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Satisfactory but not confident</w:t>
            </w:r>
          </w:p>
        </w:tc>
        <w:tc>
          <w:tcPr>
            <w:tcW w:w="1120" w:type="pct"/>
            <w:shd w:val="clear" w:color="auto" w:fill="E7E6E6" w:themeFill="background2"/>
          </w:tcPr>
          <w:p w14:paraId="5BADEECB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3AAEC361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0" w:type="auto"/>
            <w:shd w:val="clear" w:color="auto" w:fill="E7E6E6" w:themeFill="background2"/>
          </w:tcPr>
          <w:p w14:paraId="5D8A2DB6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19089847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Fully confident in most cases</w:t>
            </w:r>
          </w:p>
        </w:tc>
      </w:tr>
      <w:tr w:rsidR="004C1A26" w:rsidRPr="004C1A26" w14:paraId="0260F538" w14:textId="77777777" w:rsidTr="00141AD7">
        <w:tc>
          <w:tcPr>
            <w:tcW w:w="0" w:type="auto"/>
            <w:gridSpan w:val="5"/>
            <w:shd w:val="clear" w:color="auto" w:fill="33CCCC"/>
          </w:tcPr>
          <w:p w14:paraId="558C4C89" w14:textId="77777777" w:rsidR="004C1A26" w:rsidRPr="004C1A26" w:rsidRDefault="004C1A26" w:rsidP="004C1A26">
            <w:pPr>
              <w:jc w:val="both"/>
              <w:rPr>
                <w:rFonts w:ascii="Calibri" w:eastAsia="Times New Roman" w:hAnsi="Calibri" w:cs="Times New Roman"/>
                <w:b/>
                <w:sz w:val="20"/>
                <w:szCs w:val="18"/>
              </w:rPr>
            </w:pPr>
            <w:r w:rsidRPr="004C1A26">
              <w:rPr>
                <w:rFonts w:ascii="Calibri" w:eastAsia="Times New Roman" w:hAnsi="Calibri" w:cs="Times New Roman"/>
                <w:b/>
                <w:sz w:val="20"/>
                <w:szCs w:val="18"/>
              </w:rPr>
              <w:t>4. Leadership &amp; Management</w:t>
            </w:r>
          </w:p>
        </w:tc>
      </w:tr>
      <w:tr w:rsidR="004C1A26" w:rsidRPr="004C1A26" w14:paraId="0F6B2F2C" w14:textId="77777777" w:rsidTr="00141AD7">
        <w:trPr>
          <w:trHeight w:val="649"/>
        </w:trPr>
        <w:tc>
          <w:tcPr>
            <w:tcW w:w="947" w:type="pct"/>
            <w:shd w:val="clear" w:color="auto" w:fill="E7E6E6" w:themeFill="background2"/>
          </w:tcPr>
          <w:p w14:paraId="5CAC29D4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53CD849B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Unable to comment</w:t>
            </w:r>
          </w:p>
        </w:tc>
        <w:tc>
          <w:tcPr>
            <w:tcW w:w="881" w:type="pct"/>
            <w:shd w:val="clear" w:color="auto" w:fill="E7E6E6" w:themeFill="background2"/>
          </w:tcPr>
          <w:p w14:paraId="0E650FF2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56215E07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Not confident</w:t>
            </w:r>
          </w:p>
        </w:tc>
        <w:tc>
          <w:tcPr>
            <w:tcW w:w="1085" w:type="pct"/>
            <w:shd w:val="clear" w:color="auto" w:fill="E7E6E6" w:themeFill="background2"/>
          </w:tcPr>
          <w:p w14:paraId="59210556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62D6A96E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Satisfactory but not confident</w:t>
            </w:r>
          </w:p>
        </w:tc>
        <w:tc>
          <w:tcPr>
            <w:tcW w:w="1120" w:type="pct"/>
            <w:shd w:val="clear" w:color="auto" w:fill="E7E6E6" w:themeFill="background2"/>
          </w:tcPr>
          <w:p w14:paraId="602EBE18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7C3F9673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0" w:type="auto"/>
            <w:shd w:val="clear" w:color="auto" w:fill="E7E6E6" w:themeFill="background2"/>
          </w:tcPr>
          <w:p w14:paraId="2E7BC405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5D1BD299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Fully confident in most cases</w:t>
            </w:r>
          </w:p>
        </w:tc>
      </w:tr>
      <w:tr w:rsidR="004C1A26" w:rsidRPr="004C1A26" w14:paraId="1B882D44" w14:textId="77777777" w:rsidTr="00141AD7">
        <w:tc>
          <w:tcPr>
            <w:tcW w:w="0" w:type="auto"/>
            <w:gridSpan w:val="5"/>
            <w:shd w:val="clear" w:color="auto" w:fill="33CCCC"/>
          </w:tcPr>
          <w:p w14:paraId="1DFD5A91" w14:textId="77777777" w:rsidR="004C1A26" w:rsidRPr="004C1A26" w:rsidRDefault="004C1A26" w:rsidP="004C1A26">
            <w:pPr>
              <w:rPr>
                <w:rFonts w:ascii="Calibri" w:eastAsia="Times New Roman" w:hAnsi="Calibri" w:cs="Times New Roman"/>
                <w:b/>
                <w:bCs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b/>
                <w:bCs/>
                <w:sz w:val="18"/>
                <w:szCs w:val="20"/>
              </w:rPr>
              <w:t>5. Collaborative Working</w:t>
            </w:r>
          </w:p>
        </w:tc>
      </w:tr>
      <w:tr w:rsidR="004C1A26" w:rsidRPr="004C1A26" w14:paraId="731C4482" w14:textId="77777777" w:rsidTr="00141AD7">
        <w:trPr>
          <w:trHeight w:val="649"/>
        </w:trPr>
        <w:tc>
          <w:tcPr>
            <w:tcW w:w="947" w:type="pct"/>
            <w:shd w:val="clear" w:color="auto" w:fill="E7E6E6" w:themeFill="background2"/>
          </w:tcPr>
          <w:p w14:paraId="523D5335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15ADF95D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Unable to comment</w:t>
            </w:r>
          </w:p>
        </w:tc>
        <w:tc>
          <w:tcPr>
            <w:tcW w:w="881" w:type="pct"/>
            <w:shd w:val="clear" w:color="auto" w:fill="E7E6E6" w:themeFill="background2"/>
          </w:tcPr>
          <w:p w14:paraId="4E4427D8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27B9791D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Not confident</w:t>
            </w:r>
          </w:p>
        </w:tc>
        <w:tc>
          <w:tcPr>
            <w:tcW w:w="1085" w:type="pct"/>
            <w:shd w:val="clear" w:color="auto" w:fill="E7E6E6" w:themeFill="background2"/>
          </w:tcPr>
          <w:p w14:paraId="116819BE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61B03715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Satisfactory but not confident</w:t>
            </w:r>
          </w:p>
        </w:tc>
        <w:tc>
          <w:tcPr>
            <w:tcW w:w="1120" w:type="pct"/>
            <w:shd w:val="clear" w:color="auto" w:fill="E7E6E6" w:themeFill="background2"/>
          </w:tcPr>
          <w:p w14:paraId="403E0F26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27D7FB93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0" w:type="auto"/>
            <w:shd w:val="clear" w:color="auto" w:fill="E7E6E6" w:themeFill="background2"/>
          </w:tcPr>
          <w:p w14:paraId="23DAF6EB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223F57E9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Fully confident in most cases</w:t>
            </w:r>
          </w:p>
        </w:tc>
      </w:tr>
      <w:tr w:rsidR="004C1A26" w:rsidRPr="004C1A26" w14:paraId="401928BF" w14:textId="77777777" w:rsidTr="00141AD7">
        <w:tc>
          <w:tcPr>
            <w:tcW w:w="0" w:type="auto"/>
            <w:gridSpan w:val="5"/>
            <w:shd w:val="clear" w:color="auto" w:fill="33CCCC"/>
          </w:tcPr>
          <w:p w14:paraId="1E7D1847" w14:textId="77777777" w:rsidR="004C1A26" w:rsidRPr="004C1A26" w:rsidRDefault="004C1A26" w:rsidP="004C1A26">
            <w:pPr>
              <w:rPr>
                <w:rFonts w:ascii="Calibri" w:eastAsia="Times New Roman" w:hAnsi="Calibri" w:cs="Times New Roman"/>
                <w:b/>
                <w:bCs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b/>
                <w:bCs/>
                <w:sz w:val="18"/>
                <w:szCs w:val="20"/>
              </w:rPr>
              <w:t>6. Communication &amp; Consultation Skills</w:t>
            </w:r>
          </w:p>
        </w:tc>
      </w:tr>
      <w:tr w:rsidR="004C1A26" w:rsidRPr="004C1A26" w14:paraId="0086D746" w14:textId="77777777" w:rsidTr="00141AD7">
        <w:trPr>
          <w:trHeight w:val="649"/>
        </w:trPr>
        <w:tc>
          <w:tcPr>
            <w:tcW w:w="947" w:type="pct"/>
            <w:shd w:val="clear" w:color="auto" w:fill="E7E6E6" w:themeFill="background2"/>
          </w:tcPr>
          <w:p w14:paraId="203CEFC5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5CC71DE0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Unable to comment</w:t>
            </w:r>
          </w:p>
        </w:tc>
        <w:tc>
          <w:tcPr>
            <w:tcW w:w="881" w:type="pct"/>
            <w:shd w:val="clear" w:color="auto" w:fill="E7E6E6" w:themeFill="background2"/>
          </w:tcPr>
          <w:p w14:paraId="5DD1F4E3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5AAC927D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Not confident</w:t>
            </w:r>
          </w:p>
        </w:tc>
        <w:tc>
          <w:tcPr>
            <w:tcW w:w="1085" w:type="pct"/>
            <w:shd w:val="clear" w:color="auto" w:fill="E7E6E6" w:themeFill="background2"/>
          </w:tcPr>
          <w:p w14:paraId="297CA013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2D15CA80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Satisfactory but not confident</w:t>
            </w:r>
          </w:p>
        </w:tc>
        <w:tc>
          <w:tcPr>
            <w:tcW w:w="1120" w:type="pct"/>
            <w:shd w:val="clear" w:color="auto" w:fill="E7E6E6" w:themeFill="background2"/>
          </w:tcPr>
          <w:p w14:paraId="380662EC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680DCA14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0" w:type="auto"/>
            <w:shd w:val="clear" w:color="auto" w:fill="E7E6E6" w:themeFill="background2"/>
          </w:tcPr>
          <w:p w14:paraId="740E5301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64934339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Fully confident in most cases</w:t>
            </w:r>
          </w:p>
        </w:tc>
      </w:tr>
      <w:tr w:rsidR="004C1A26" w:rsidRPr="004C1A26" w14:paraId="434D3558" w14:textId="77777777" w:rsidTr="00141AD7">
        <w:tc>
          <w:tcPr>
            <w:tcW w:w="0" w:type="auto"/>
            <w:gridSpan w:val="5"/>
            <w:shd w:val="clear" w:color="auto" w:fill="33CCCC"/>
          </w:tcPr>
          <w:p w14:paraId="4FFD4BAE" w14:textId="77777777" w:rsidR="004C1A26" w:rsidRPr="004C1A26" w:rsidRDefault="004C1A26" w:rsidP="004C1A26">
            <w:pPr>
              <w:rPr>
                <w:rFonts w:ascii="Calibri" w:eastAsia="Times New Roman" w:hAnsi="Calibri" w:cs="Times New Roman"/>
                <w:b/>
                <w:bCs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b/>
                <w:bCs/>
                <w:sz w:val="18"/>
                <w:szCs w:val="20"/>
              </w:rPr>
              <w:t>7. Professional Accountability</w:t>
            </w:r>
          </w:p>
        </w:tc>
      </w:tr>
      <w:tr w:rsidR="004C1A26" w:rsidRPr="004C1A26" w14:paraId="5935CD61" w14:textId="77777777" w:rsidTr="00141AD7">
        <w:trPr>
          <w:trHeight w:val="649"/>
        </w:trPr>
        <w:tc>
          <w:tcPr>
            <w:tcW w:w="947" w:type="pct"/>
            <w:shd w:val="clear" w:color="auto" w:fill="E7E6E6" w:themeFill="background2"/>
          </w:tcPr>
          <w:p w14:paraId="04043BD3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3177D2BD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Unable to comment</w:t>
            </w:r>
          </w:p>
        </w:tc>
        <w:tc>
          <w:tcPr>
            <w:tcW w:w="881" w:type="pct"/>
            <w:shd w:val="clear" w:color="auto" w:fill="E7E6E6" w:themeFill="background2"/>
          </w:tcPr>
          <w:p w14:paraId="5CDC6244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0DB2C118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Not confident</w:t>
            </w:r>
          </w:p>
        </w:tc>
        <w:tc>
          <w:tcPr>
            <w:tcW w:w="1085" w:type="pct"/>
            <w:shd w:val="clear" w:color="auto" w:fill="E7E6E6" w:themeFill="background2"/>
          </w:tcPr>
          <w:p w14:paraId="1DA668E6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1412F55B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Satisfactory but not confident</w:t>
            </w:r>
          </w:p>
        </w:tc>
        <w:tc>
          <w:tcPr>
            <w:tcW w:w="1120" w:type="pct"/>
            <w:shd w:val="clear" w:color="auto" w:fill="E7E6E6" w:themeFill="background2"/>
          </w:tcPr>
          <w:p w14:paraId="365B6792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6BA118C3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0" w:type="auto"/>
            <w:shd w:val="clear" w:color="auto" w:fill="E7E6E6" w:themeFill="background2"/>
          </w:tcPr>
          <w:p w14:paraId="1E3FF10B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160F04BF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Fully confident in most cases</w:t>
            </w:r>
          </w:p>
        </w:tc>
      </w:tr>
      <w:tr w:rsidR="004C1A26" w:rsidRPr="004C1A26" w14:paraId="3EAFD5E2" w14:textId="77777777" w:rsidTr="00141AD7">
        <w:tc>
          <w:tcPr>
            <w:tcW w:w="0" w:type="auto"/>
            <w:gridSpan w:val="5"/>
            <w:shd w:val="clear" w:color="auto" w:fill="33CCCC"/>
          </w:tcPr>
          <w:p w14:paraId="0014F2B6" w14:textId="77777777" w:rsidR="004C1A26" w:rsidRPr="004C1A26" w:rsidRDefault="004C1A26" w:rsidP="004C1A26">
            <w:pPr>
              <w:rPr>
                <w:rFonts w:ascii="Calibri" w:eastAsia="Times New Roman" w:hAnsi="Calibri" w:cs="Times New Roman"/>
                <w:b/>
                <w:bCs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b/>
                <w:bCs/>
                <w:sz w:val="18"/>
                <w:szCs w:val="20"/>
              </w:rPr>
              <w:t>8. Education, research and evaluation</w:t>
            </w:r>
          </w:p>
        </w:tc>
      </w:tr>
      <w:tr w:rsidR="004C1A26" w:rsidRPr="004C1A26" w14:paraId="0A21FDCA" w14:textId="77777777" w:rsidTr="00141AD7">
        <w:trPr>
          <w:trHeight w:val="649"/>
        </w:trPr>
        <w:tc>
          <w:tcPr>
            <w:tcW w:w="947" w:type="pct"/>
            <w:shd w:val="clear" w:color="auto" w:fill="E7E6E6" w:themeFill="background2"/>
          </w:tcPr>
          <w:p w14:paraId="7AAD078E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5B07D2DD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Unable to comment</w:t>
            </w:r>
          </w:p>
        </w:tc>
        <w:tc>
          <w:tcPr>
            <w:tcW w:w="881" w:type="pct"/>
            <w:shd w:val="clear" w:color="auto" w:fill="E7E6E6" w:themeFill="background2"/>
          </w:tcPr>
          <w:p w14:paraId="563140ED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3A94995E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Not confident</w:t>
            </w:r>
          </w:p>
        </w:tc>
        <w:tc>
          <w:tcPr>
            <w:tcW w:w="1085" w:type="pct"/>
            <w:shd w:val="clear" w:color="auto" w:fill="E7E6E6" w:themeFill="background2"/>
          </w:tcPr>
          <w:p w14:paraId="71CC79BF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4C6782FB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Satisfactory but not confident</w:t>
            </w:r>
          </w:p>
        </w:tc>
        <w:tc>
          <w:tcPr>
            <w:tcW w:w="1120" w:type="pct"/>
            <w:shd w:val="clear" w:color="auto" w:fill="E7E6E6" w:themeFill="background2"/>
          </w:tcPr>
          <w:p w14:paraId="3A18B4EB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60E17E20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0" w:type="auto"/>
            <w:shd w:val="clear" w:color="auto" w:fill="E7E6E6" w:themeFill="background2"/>
          </w:tcPr>
          <w:p w14:paraId="45B07AE6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1E67AB43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Fully confident in most cases</w:t>
            </w:r>
          </w:p>
        </w:tc>
      </w:tr>
      <w:tr w:rsidR="004C1A26" w:rsidRPr="004C1A26" w14:paraId="286639DD" w14:textId="77777777" w:rsidTr="00141AD7">
        <w:tc>
          <w:tcPr>
            <w:tcW w:w="0" w:type="auto"/>
            <w:gridSpan w:val="5"/>
            <w:shd w:val="clear" w:color="auto" w:fill="33CCCC"/>
          </w:tcPr>
          <w:p w14:paraId="5511D6B1" w14:textId="77777777" w:rsidR="004C1A26" w:rsidRPr="004C1A26" w:rsidRDefault="004C1A26" w:rsidP="004C1A26">
            <w:pPr>
              <w:rPr>
                <w:rFonts w:ascii="Calibri" w:eastAsia="Times New Roman" w:hAnsi="Calibri" w:cs="Times New Roman"/>
                <w:b/>
                <w:bCs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b/>
                <w:bCs/>
                <w:sz w:val="18"/>
                <w:szCs w:val="20"/>
              </w:rPr>
              <w:t>9 Resilience &amp; Adaptability</w:t>
            </w:r>
          </w:p>
        </w:tc>
      </w:tr>
      <w:tr w:rsidR="004C1A26" w:rsidRPr="004C1A26" w14:paraId="753FA203" w14:textId="77777777" w:rsidTr="00141AD7">
        <w:trPr>
          <w:trHeight w:val="649"/>
        </w:trPr>
        <w:tc>
          <w:tcPr>
            <w:tcW w:w="947" w:type="pct"/>
            <w:shd w:val="clear" w:color="auto" w:fill="E7E6E6" w:themeFill="background2"/>
          </w:tcPr>
          <w:p w14:paraId="74C6ACE6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04E3D6B0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Unable to comment</w:t>
            </w:r>
          </w:p>
        </w:tc>
        <w:tc>
          <w:tcPr>
            <w:tcW w:w="881" w:type="pct"/>
            <w:shd w:val="clear" w:color="auto" w:fill="E7E6E6" w:themeFill="background2"/>
          </w:tcPr>
          <w:p w14:paraId="33AFDD67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7CCD8C7C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Not confident</w:t>
            </w:r>
          </w:p>
        </w:tc>
        <w:tc>
          <w:tcPr>
            <w:tcW w:w="1085" w:type="pct"/>
            <w:shd w:val="clear" w:color="auto" w:fill="E7E6E6" w:themeFill="background2"/>
          </w:tcPr>
          <w:p w14:paraId="7493699B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56474330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Satisfactory but not confident</w:t>
            </w:r>
          </w:p>
        </w:tc>
        <w:tc>
          <w:tcPr>
            <w:tcW w:w="1120" w:type="pct"/>
            <w:shd w:val="clear" w:color="auto" w:fill="E7E6E6" w:themeFill="background2"/>
          </w:tcPr>
          <w:p w14:paraId="06E9673A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4329C6EE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0" w:type="auto"/>
            <w:shd w:val="clear" w:color="auto" w:fill="E7E6E6" w:themeFill="background2"/>
          </w:tcPr>
          <w:p w14:paraId="34C16E68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sym w:font="Wingdings" w:char="F0A1"/>
            </w:r>
          </w:p>
          <w:p w14:paraId="7BB54C5E" w14:textId="77777777" w:rsidR="004C1A26" w:rsidRPr="004C1A26" w:rsidRDefault="004C1A26" w:rsidP="004C1A26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4C1A26">
              <w:rPr>
                <w:rFonts w:ascii="Calibri" w:eastAsia="Times New Roman" w:hAnsi="Calibri" w:cs="Times New Roman"/>
                <w:sz w:val="18"/>
                <w:szCs w:val="20"/>
              </w:rPr>
              <w:t>Fully confident in most cases</w:t>
            </w:r>
          </w:p>
        </w:tc>
      </w:tr>
    </w:tbl>
    <w:p w14:paraId="5CFB8322" w14:textId="3CF9664E" w:rsidR="004C1A26" w:rsidRPr="00B43A8C" w:rsidRDefault="004C1A26" w:rsidP="006272EC">
      <w:pPr>
        <w:rPr>
          <w:b/>
          <w:sz w:val="16"/>
          <w:szCs w:val="16"/>
        </w:rPr>
      </w:pPr>
    </w:p>
    <w:p w14:paraId="7F5DEBEF" w14:textId="77777777" w:rsidR="009007F6" w:rsidRDefault="009007F6" w:rsidP="006272EC">
      <w:pPr>
        <w:spacing w:after="0" w:line="240" w:lineRule="auto"/>
        <w:rPr>
          <w:b/>
        </w:rPr>
      </w:pPr>
    </w:p>
    <w:p w14:paraId="64886B42" w14:textId="77777777" w:rsidR="009007F6" w:rsidRDefault="009007F6" w:rsidP="006272EC">
      <w:pPr>
        <w:spacing w:after="0" w:line="240" w:lineRule="auto"/>
        <w:rPr>
          <w:b/>
        </w:rPr>
      </w:pPr>
    </w:p>
    <w:p w14:paraId="4EEDE035" w14:textId="77777777" w:rsidR="009007F6" w:rsidRDefault="009007F6" w:rsidP="006272EC">
      <w:pPr>
        <w:spacing w:after="0" w:line="240" w:lineRule="auto"/>
        <w:rPr>
          <w:b/>
        </w:rPr>
      </w:pPr>
    </w:p>
    <w:p w14:paraId="4012DBD0" w14:textId="77777777" w:rsidR="009007F6" w:rsidRDefault="009007F6" w:rsidP="006272EC">
      <w:pPr>
        <w:spacing w:after="0" w:line="240" w:lineRule="auto"/>
        <w:rPr>
          <w:b/>
        </w:rPr>
      </w:pPr>
    </w:p>
    <w:p w14:paraId="20A8B85D" w14:textId="77777777" w:rsidR="009007F6" w:rsidRDefault="009007F6" w:rsidP="006272EC">
      <w:pPr>
        <w:spacing w:after="0" w:line="240" w:lineRule="auto"/>
        <w:rPr>
          <w:b/>
        </w:rPr>
      </w:pPr>
    </w:p>
    <w:p w14:paraId="643DEB66" w14:textId="77777777" w:rsidR="009007F6" w:rsidRDefault="009007F6" w:rsidP="006272EC">
      <w:pPr>
        <w:spacing w:after="0" w:line="240" w:lineRule="auto"/>
        <w:rPr>
          <w:b/>
        </w:rPr>
      </w:pPr>
    </w:p>
    <w:p w14:paraId="63590B4C" w14:textId="77777777" w:rsidR="009007F6" w:rsidRDefault="009007F6" w:rsidP="006272EC">
      <w:pPr>
        <w:spacing w:after="0" w:line="240" w:lineRule="auto"/>
        <w:rPr>
          <w:b/>
        </w:rPr>
      </w:pPr>
    </w:p>
    <w:p w14:paraId="043B7D51" w14:textId="77777777" w:rsidR="009007F6" w:rsidRDefault="009007F6" w:rsidP="006272EC">
      <w:pPr>
        <w:spacing w:after="0" w:line="240" w:lineRule="auto"/>
        <w:rPr>
          <w:b/>
        </w:rPr>
      </w:pPr>
    </w:p>
    <w:p w14:paraId="242DF022" w14:textId="77777777" w:rsidR="009007F6" w:rsidRDefault="009007F6" w:rsidP="006272EC">
      <w:pPr>
        <w:spacing w:after="0" w:line="240" w:lineRule="auto"/>
        <w:rPr>
          <w:b/>
        </w:rPr>
      </w:pPr>
    </w:p>
    <w:p w14:paraId="7C7BC6D5" w14:textId="77777777" w:rsidR="009007F6" w:rsidRDefault="009007F6" w:rsidP="006272EC">
      <w:pPr>
        <w:spacing w:after="0" w:line="240" w:lineRule="auto"/>
        <w:rPr>
          <w:b/>
        </w:rPr>
      </w:pPr>
    </w:p>
    <w:p w14:paraId="7C71095B" w14:textId="77777777" w:rsidR="009007F6" w:rsidRDefault="009007F6" w:rsidP="006272EC">
      <w:pPr>
        <w:spacing w:after="0" w:line="240" w:lineRule="auto"/>
        <w:rPr>
          <w:b/>
        </w:rPr>
      </w:pPr>
    </w:p>
    <w:p w14:paraId="7B6E0022" w14:textId="3387D131" w:rsidR="006272EC" w:rsidRDefault="006272EC" w:rsidP="006272EC">
      <w:pPr>
        <w:spacing w:after="0" w:line="240" w:lineRule="auto"/>
        <w:rPr>
          <w:b/>
        </w:rPr>
      </w:pPr>
      <w:r>
        <w:rPr>
          <w:b/>
        </w:rPr>
        <w:lastRenderedPageBreak/>
        <w:t>General comments / reflection of assessment on performance at current stage in programme?</w:t>
      </w:r>
    </w:p>
    <w:p w14:paraId="46081AE0" w14:textId="77777777" w:rsidR="006272EC" w:rsidRDefault="006272EC" w:rsidP="006272EC">
      <w:pPr>
        <w:spacing w:after="0" w:line="240" w:lineRule="auto"/>
      </w:pPr>
    </w:p>
    <w:p w14:paraId="3FFBED66" w14:textId="77777777" w:rsidR="006272EC" w:rsidRDefault="006272EC" w:rsidP="006272EC">
      <w:pPr>
        <w:spacing w:after="0" w:line="240" w:lineRule="auto"/>
      </w:pPr>
    </w:p>
    <w:p w14:paraId="2F593071" w14:textId="77777777" w:rsidR="006272EC" w:rsidRDefault="006272EC" w:rsidP="006272EC">
      <w:pPr>
        <w:spacing w:after="0" w:line="240" w:lineRule="auto"/>
      </w:pPr>
    </w:p>
    <w:p w14:paraId="78A698B6" w14:textId="1780EFFB" w:rsidR="006272EC" w:rsidRDefault="006272EC" w:rsidP="006272EC">
      <w:pPr>
        <w:spacing w:after="0" w:line="240" w:lineRule="auto"/>
      </w:pPr>
    </w:p>
    <w:p w14:paraId="488336D7" w14:textId="513429E2" w:rsidR="009007F6" w:rsidRDefault="009007F6" w:rsidP="006272EC">
      <w:pPr>
        <w:spacing w:after="0" w:line="240" w:lineRule="auto"/>
      </w:pPr>
    </w:p>
    <w:p w14:paraId="5937A901" w14:textId="475B6667" w:rsidR="009007F6" w:rsidRDefault="009007F6" w:rsidP="006272EC">
      <w:pPr>
        <w:spacing w:after="0" w:line="240" w:lineRule="auto"/>
      </w:pPr>
    </w:p>
    <w:p w14:paraId="18744B7F" w14:textId="77777777" w:rsidR="009007F6" w:rsidRDefault="009007F6" w:rsidP="006272EC">
      <w:pPr>
        <w:spacing w:after="0" w:line="240" w:lineRule="auto"/>
      </w:pPr>
    </w:p>
    <w:p w14:paraId="2A3D73FB" w14:textId="77777777" w:rsidR="006272EC" w:rsidRDefault="006272EC" w:rsidP="006272EC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Action Plan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29"/>
        <w:gridCol w:w="3307"/>
        <w:gridCol w:w="3440"/>
      </w:tblGrid>
      <w:tr w:rsidR="006272EC" w14:paraId="6E33A4EC" w14:textId="77777777" w:rsidTr="00E928A0">
        <w:tc>
          <w:tcPr>
            <w:tcW w:w="52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12973363" w14:textId="77777777" w:rsidR="006272EC" w:rsidRDefault="006272EC">
            <w:pPr>
              <w:jc w:val="both"/>
            </w:pPr>
            <w:r>
              <w:t xml:space="preserve">Learning Needs Identified </w:t>
            </w:r>
          </w:p>
        </w:tc>
        <w:tc>
          <w:tcPr>
            <w:tcW w:w="52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4D9B1037" w14:textId="77777777" w:rsidR="006272EC" w:rsidRDefault="006272EC">
            <w:pPr>
              <w:jc w:val="both"/>
            </w:pPr>
            <w:r>
              <w:t>Action</w:t>
            </w:r>
          </w:p>
        </w:tc>
        <w:tc>
          <w:tcPr>
            <w:tcW w:w="52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33CCCC"/>
            <w:hideMark/>
          </w:tcPr>
          <w:p w14:paraId="50C9F11C" w14:textId="77777777" w:rsidR="006272EC" w:rsidRDefault="006272EC">
            <w:pPr>
              <w:jc w:val="both"/>
            </w:pPr>
            <w:r>
              <w:t>Timescale</w:t>
            </w:r>
          </w:p>
        </w:tc>
      </w:tr>
      <w:tr w:rsidR="006272EC" w14:paraId="311E7FA8" w14:textId="77777777" w:rsidTr="006272EC">
        <w:tc>
          <w:tcPr>
            <w:tcW w:w="52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4AE533" w14:textId="77777777" w:rsidR="006272EC" w:rsidRDefault="006272EC">
            <w:pPr>
              <w:jc w:val="both"/>
            </w:pPr>
          </w:p>
          <w:p w14:paraId="2A47ABEC" w14:textId="77777777" w:rsidR="006272EC" w:rsidRDefault="006272EC">
            <w:pPr>
              <w:jc w:val="both"/>
            </w:pPr>
          </w:p>
          <w:p w14:paraId="1A9B40C6" w14:textId="408104F4" w:rsidR="006272EC" w:rsidRDefault="006272EC">
            <w:pPr>
              <w:jc w:val="both"/>
            </w:pPr>
          </w:p>
          <w:p w14:paraId="30A7D8DC" w14:textId="3237500E" w:rsidR="009007F6" w:rsidRDefault="009007F6">
            <w:pPr>
              <w:jc w:val="both"/>
            </w:pPr>
          </w:p>
          <w:p w14:paraId="0F0704A7" w14:textId="1B4A2CCC" w:rsidR="009007F6" w:rsidRDefault="009007F6">
            <w:pPr>
              <w:jc w:val="both"/>
            </w:pPr>
          </w:p>
          <w:p w14:paraId="07A55572" w14:textId="77777777" w:rsidR="009007F6" w:rsidRDefault="009007F6">
            <w:pPr>
              <w:jc w:val="both"/>
            </w:pPr>
          </w:p>
          <w:p w14:paraId="36429978" w14:textId="77777777" w:rsidR="006272EC" w:rsidRDefault="006272EC">
            <w:pPr>
              <w:jc w:val="both"/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065155" w14:textId="77777777" w:rsidR="006272EC" w:rsidRDefault="006272EC">
            <w:pPr>
              <w:jc w:val="both"/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6B0151" w14:textId="77777777" w:rsidR="006272EC" w:rsidRDefault="006272EC">
            <w:pPr>
              <w:jc w:val="both"/>
            </w:pPr>
          </w:p>
        </w:tc>
      </w:tr>
    </w:tbl>
    <w:p w14:paraId="7A1413FD" w14:textId="77777777" w:rsidR="006272EC" w:rsidRDefault="006272EC" w:rsidP="006272EC">
      <w:pPr>
        <w:spacing w:after="0" w:line="240" w:lineRule="auto"/>
        <w:jc w:val="both"/>
        <w:rPr>
          <w:sz w:val="10"/>
          <w:szCs w:val="10"/>
        </w:rPr>
      </w:pPr>
    </w:p>
    <w:p w14:paraId="6F4FC772" w14:textId="77777777" w:rsidR="006272EC" w:rsidRDefault="006272EC" w:rsidP="006272EC">
      <w:pPr>
        <w:spacing w:after="0" w:line="240" w:lineRule="auto"/>
        <w:jc w:val="both"/>
        <w:rPr>
          <w:sz w:val="10"/>
          <w:szCs w:val="10"/>
        </w:rPr>
      </w:pPr>
    </w:p>
    <w:p w14:paraId="62A3480A" w14:textId="77777777" w:rsidR="006272EC" w:rsidRDefault="006272EC" w:rsidP="006272EC">
      <w:pPr>
        <w:spacing w:after="0" w:line="240" w:lineRule="auto"/>
        <w:jc w:val="both"/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2"/>
        <w:gridCol w:w="4359"/>
        <w:gridCol w:w="2585"/>
      </w:tblGrid>
      <w:tr w:rsidR="006272EC" w14:paraId="1B8E20DD" w14:textId="77777777" w:rsidTr="006272EC">
        <w:tc>
          <w:tcPr>
            <w:tcW w:w="15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8991" w14:textId="77777777" w:rsidR="006272EC" w:rsidRDefault="006272EC">
            <w:pPr>
              <w:jc w:val="both"/>
            </w:pPr>
            <w:r>
              <w:t>Foundation Pharmacist Signature</w:t>
            </w:r>
          </w:p>
        </w:tc>
        <w:tc>
          <w:tcPr>
            <w:tcW w:w="21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5B3412" w14:textId="77777777" w:rsidR="006272EC" w:rsidRDefault="006272EC">
            <w:pPr>
              <w:jc w:val="both"/>
            </w:pPr>
          </w:p>
          <w:p w14:paraId="481D42A9" w14:textId="414D73AB" w:rsidR="00E928A0" w:rsidRDefault="00E928A0">
            <w:pPr>
              <w:jc w:val="both"/>
            </w:pPr>
          </w:p>
        </w:tc>
        <w:tc>
          <w:tcPr>
            <w:tcW w:w="12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5933612" w14:textId="77777777" w:rsidR="006272EC" w:rsidRDefault="006272EC">
            <w:pPr>
              <w:jc w:val="both"/>
            </w:pPr>
            <w:r>
              <w:t>Date:</w:t>
            </w:r>
          </w:p>
        </w:tc>
      </w:tr>
      <w:tr w:rsidR="006272EC" w14:paraId="1D471707" w14:textId="77777777" w:rsidTr="006272EC">
        <w:tc>
          <w:tcPr>
            <w:tcW w:w="15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8F8D56" w14:textId="77777777" w:rsidR="006272EC" w:rsidRDefault="006272EC">
            <w:pPr>
              <w:jc w:val="both"/>
            </w:pPr>
            <w:r>
              <w:t>Educational Supervisor Signature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AB06D4" w14:textId="77777777" w:rsidR="006272EC" w:rsidRDefault="006272EC">
            <w:pPr>
              <w:jc w:val="both"/>
            </w:pPr>
          </w:p>
          <w:p w14:paraId="3C2DE7EC" w14:textId="6CE98548" w:rsidR="00E928A0" w:rsidRDefault="00E928A0">
            <w:pPr>
              <w:jc w:val="both"/>
            </w:pPr>
          </w:p>
        </w:tc>
        <w:tc>
          <w:tcPr>
            <w:tcW w:w="12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270DBE" w14:textId="77777777" w:rsidR="006272EC" w:rsidRDefault="006272EC">
            <w:pPr>
              <w:jc w:val="both"/>
            </w:pPr>
            <w:r>
              <w:t>Date:</w:t>
            </w:r>
          </w:p>
        </w:tc>
      </w:tr>
    </w:tbl>
    <w:p w14:paraId="5A822E1E" w14:textId="0DAD75E9" w:rsidR="00AB7EC7" w:rsidRDefault="00AB7EC7" w:rsidP="00E928A0"/>
    <w:sectPr w:rsidR="00AB7EC7" w:rsidSect="00AB7EC7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F0BAF" w14:textId="77777777" w:rsidR="00A432DD" w:rsidRDefault="00A432DD" w:rsidP="0008399C">
      <w:pPr>
        <w:spacing w:after="0" w:line="240" w:lineRule="auto"/>
      </w:pPr>
      <w:r>
        <w:separator/>
      </w:r>
    </w:p>
  </w:endnote>
  <w:endnote w:type="continuationSeparator" w:id="0">
    <w:p w14:paraId="2011B861" w14:textId="77777777" w:rsidR="00A432DD" w:rsidRDefault="00A432DD" w:rsidP="0008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8733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D20DE9" w14:textId="5024AC8B" w:rsidR="002940F6" w:rsidRDefault="002940F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F05715" w14:textId="77777777" w:rsidR="002940F6" w:rsidRDefault="00294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34D2E" w14:textId="77777777" w:rsidR="00A432DD" w:rsidRDefault="00A432DD" w:rsidP="0008399C">
      <w:pPr>
        <w:spacing w:after="0" w:line="240" w:lineRule="auto"/>
      </w:pPr>
      <w:r>
        <w:separator/>
      </w:r>
    </w:p>
  </w:footnote>
  <w:footnote w:type="continuationSeparator" w:id="0">
    <w:p w14:paraId="50873321" w14:textId="77777777" w:rsidR="00A432DD" w:rsidRDefault="00A432DD" w:rsidP="00083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51854" w14:textId="52CED654" w:rsidR="00486A94" w:rsidRDefault="00486A94" w:rsidP="00486A94">
    <w:pPr>
      <w:pStyle w:val="Header"/>
      <w:jc w:val="right"/>
    </w:pPr>
    <w:r>
      <w:rPr>
        <w:noProof/>
      </w:rPr>
      <w:drawing>
        <wp:inline distT="0" distB="0" distL="0" distR="0" wp14:anchorId="64014462" wp14:editId="1FA944B6">
          <wp:extent cx="3096895" cy="61595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8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370F"/>
    <w:multiLevelType w:val="multilevel"/>
    <w:tmpl w:val="12CA1F5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EE53CA3"/>
    <w:multiLevelType w:val="hybridMultilevel"/>
    <w:tmpl w:val="E8C46E98"/>
    <w:lvl w:ilvl="0" w:tplc="5C1617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765142"/>
    <w:multiLevelType w:val="hybridMultilevel"/>
    <w:tmpl w:val="B24446D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A2865"/>
    <w:multiLevelType w:val="multilevel"/>
    <w:tmpl w:val="D4149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233903"/>
    <w:multiLevelType w:val="hybridMultilevel"/>
    <w:tmpl w:val="6016A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7206C"/>
    <w:multiLevelType w:val="multilevel"/>
    <w:tmpl w:val="58FE99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1396047"/>
    <w:multiLevelType w:val="hybridMultilevel"/>
    <w:tmpl w:val="F8D6B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E9"/>
    <w:rsid w:val="000178C8"/>
    <w:rsid w:val="0002210F"/>
    <w:rsid w:val="00035622"/>
    <w:rsid w:val="00057B62"/>
    <w:rsid w:val="00060EB2"/>
    <w:rsid w:val="00063756"/>
    <w:rsid w:val="00075474"/>
    <w:rsid w:val="00077697"/>
    <w:rsid w:val="0008399C"/>
    <w:rsid w:val="000856DA"/>
    <w:rsid w:val="000A7226"/>
    <w:rsid w:val="000B4EB3"/>
    <w:rsid w:val="000D145F"/>
    <w:rsid w:val="000E3F31"/>
    <w:rsid w:val="00102E12"/>
    <w:rsid w:val="001300D1"/>
    <w:rsid w:val="001322F9"/>
    <w:rsid w:val="0013361E"/>
    <w:rsid w:val="00137FF1"/>
    <w:rsid w:val="00141AD7"/>
    <w:rsid w:val="0016066B"/>
    <w:rsid w:val="0016581C"/>
    <w:rsid w:val="0017342E"/>
    <w:rsid w:val="00182DF2"/>
    <w:rsid w:val="001A701C"/>
    <w:rsid w:val="001B0BE5"/>
    <w:rsid w:val="001B17A6"/>
    <w:rsid w:val="001C6AA4"/>
    <w:rsid w:val="001F20EC"/>
    <w:rsid w:val="0021217F"/>
    <w:rsid w:val="00221D41"/>
    <w:rsid w:val="00226936"/>
    <w:rsid w:val="00231B71"/>
    <w:rsid w:val="002439AF"/>
    <w:rsid w:val="002477CC"/>
    <w:rsid w:val="00252640"/>
    <w:rsid w:val="00265909"/>
    <w:rsid w:val="002827BA"/>
    <w:rsid w:val="002875BD"/>
    <w:rsid w:val="002940F6"/>
    <w:rsid w:val="002A4658"/>
    <w:rsid w:val="002B0BCB"/>
    <w:rsid w:val="002B485D"/>
    <w:rsid w:val="002B5B2D"/>
    <w:rsid w:val="002E487E"/>
    <w:rsid w:val="00307125"/>
    <w:rsid w:val="00330DB3"/>
    <w:rsid w:val="00381046"/>
    <w:rsid w:val="003823E4"/>
    <w:rsid w:val="00387996"/>
    <w:rsid w:val="003D3572"/>
    <w:rsid w:val="0040416C"/>
    <w:rsid w:val="00407728"/>
    <w:rsid w:val="00426E20"/>
    <w:rsid w:val="0044042B"/>
    <w:rsid w:val="00456594"/>
    <w:rsid w:val="004670D4"/>
    <w:rsid w:val="00485B32"/>
    <w:rsid w:val="00486A94"/>
    <w:rsid w:val="00487233"/>
    <w:rsid w:val="00493B13"/>
    <w:rsid w:val="00495B49"/>
    <w:rsid w:val="004C1A26"/>
    <w:rsid w:val="004C25FE"/>
    <w:rsid w:val="004E6204"/>
    <w:rsid w:val="005019AE"/>
    <w:rsid w:val="00510C75"/>
    <w:rsid w:val="005204BD"/>
    <w:rsid w:val="00521803"/>
    <w:rsid w:val="00523D4B"/>
    <w:rsid w:val="00556D43"/>
    <w:rsid w:val="00577205"/>
    <w:rsid w:val="00582055"/>
    <w:rsid w:val="005955E0"/>
    <w:rsid w:val="005A08A4"/>
    <w:rsid w:val="005A1099"/>
    <w:rsid w:val="005A4B67"/>
    <w:rsid w:val="005A4D58"/>
    <w:rsid w:val="005B4861"/>
    <w:rsid w:val="005B52F4"/>
    <w:rsid w:val="005C4BEC"/>
    <w:rsid w:val="005E08BB"/>
    <w:rsid w:val="005E4E67"/>
    <w:rsid w:val="005F38D8"/>
    <w:rsid w:val="006272EC"/>
    <w:rsid w:val="0064363B"/>
    <w:rsid w:val="006477AA"/>
    <w:rsid w:val="0066184F"/>
    <w:rsid w:val="0069690D"/>
    <w:rsid w:val="006B51F5"/>
    <w:rsid w:val="006C3413"/>
    <w:rsid w:val="00705542"/>
    <w:rsid w:val="00733220"/>
    <w:rsid w:val="00742F4F"/>
    <w:rsid w:val="007451AD"/>
    <w:rsid w:val="00750A3C"/>
    <w:rsid w:val="00756C4A"/>
    <w:rsid w:val="007741EE"/>
    <w:rsid w:val="007754B3"/>
    <w:rsid w:val="007A49BF"/>
    <w:rsid w:val="007A4E3E"/>
    <w:rsid w:val="007A7BB4"/>
    <w:rsid w:val="007C00D9"/>
    <w:rsid w:val="00802316"/>
    <w:rsid w:val="008055B8"/>
    <w:rsid w:val="0080689A"/>
    <w:rsid w:val="008176E7"/>
    <w:rsid w:val="0082572C"/>
    <w:rsid w:val="00826CAA"/>
    <w:rsid w:val="00827399"/>
    <w:rsid w:val="0084346F"/>
    <w:rsid w:val="00846CD0"/>
    <w:rsid w:val="00883515"/>
    <w:rsid w:val="00885F53"/>
    <w:rsid w:val="00896D46"/>
    <w:rsid w:val="008A1383"/>
    <w:rsid w:val="008C20CC"/>
    <w:rsid w:val="008D0AF5"/>
    <w:rsid w:val="008E008D"/>
    <w:rsid w:val="008F56CD"/>
    <w:rsid w:val="009007F6"/>
    <w:rsid w:val="0091072B"/>
    <w:rsid w:val="009261AB"/>
    <w:rsid w:val="009263E6"/>
    <w:rsid w:val="00937BBB"/>
    <w:rsid w:val="0094790A"/>
    <w:rsid w:val="00954883"/>
    <w:rsid w:val="00955FCF"/>
    <w:rsid w:val="009636A8"/>
    <w:rsid w:val="00965D03"/>
    <w:rsid w:val="00996F21"/>
    <w:rsid w:val="009F2E4D"/>
    <w:rsid w:val="00A22FEF"/>
    <w:rsid w:val="00A23D85"/>
    <w:rsid w:val="00A27A88"/>
    <w:rsid w:val="00A34AFC"/>
    <w:rsid w:val="00A3772E"/>
    <w:rsid w:val="00A432DD"/>
    <w:rsid w:val="00A605A7"/>
    <w:rsid w:val="00A651E3"/>
    <w:rsid w:val="00AA553E"/>
    <w:rsid w:val="00AB7EC7"/>
    <w:rsid w:val="00AC14E0"/>
    <w:rsid w:val="00B2217A"/>
    <w:rsid w:val="00B41ECA"/>
    <w:rsid w:val="00B43A8C"/>
    <w:rsid w:val="00B4517C"/>
    <w:rsid w:val="00B46F9E"/>
    <w:rsid w:val="00B51701"/>
    <w:rsid w:val="00B61AE9"/>
    <w:rsid w:val="00B94DD0"/>
    <w:rsid w:val="00BB466C"/>
    <w:rsid w:val="00BB62F9"/>
    <w:rsid w:val="00BC6A00"/>
    <w:rsid w:val="00BD453E"/>
    <w:rsid w:val="00BE65C4"/>
    <w:rsid w:val="00BE69BA"/>
    <w:rsid w:val="00BF2CE3"/>
    <w:rsid w:val="00C0554E"/>
    <w:rsid w:val="00C11041"/>
    <w:rsid w:val="00C158BB"/>
    <w:rsid w:val="00C3350A"/>
    <w:rsid w:val="00C34448"/>
    <w:rsid w:val="00C42B62"/>
    <w:rsid w:val="00C53A53"/>
    <w:rsid w:val="00C60460"/>
    <w:rsid w:val="00C63B08"/>
    <w:rsid w:val="00C640E5"/>
    <w:rsid w:val="00C73045"/>
    <w:rsid w:val="00C73C4A"/>
    <w:rsid w:val="00CA0352"/>
    <w:rsid w:val="00CD702B"/>
    <w:rsid w:val="00CE3AAA"/>
    <w:rsid w:val="00D11240"/>
    <w:rsid w:val="00D17097"/>
    <w:rsid w:val="00D20225"/>
    <w:rsid w:val="00D27A50"/>
    <w:rsid w:val="00D27E7C"/>
    <w:rsid w:val="00D34356"/>
    <w:rsid w:val="00D45312"/>
    <w:rsid w:val="00D5473E"/>
    <w:rsid w:val="00D8008A"/>
    <w:rsid w:val="00D82CA1"/>
    <w:rsid w:val="00D92183"/>
    <w:rsid w:val="00DB35C2"/>
    <w:rsid w:val="00DC307A"/>
    <w:rsid w:val="00DD1B88"/>
    <w:rsid w:val="00DE160E"/>
    <w:rsid w:val="00DE2F10"/>
    <w:rsid w:val="00DF1259"/>
    <w:rsid w:val="00E30DF9"/>
    <w:rsid w:val="00E36807"/>
    <w:rsid w:val="00E51C1C"/>
    <w:rsid w:val="00E522B8"/>
    <w:rsid w:val="00E7586F"/>
    <w:rsid w:val="00E81E0A"/>
    <w:rsid w:val="00E85793"/>
    <w:rsid w:val="00E928A0"/>
    <w:rsid w:val="00EA3507"/>
    <w:rsid w:val="00EA44BA"/>
    <w:rsid w:val="00EC4F5F"/>
    <w:rsid w:val="00EF26B8"/>
    <w:rsid w:val="00F35AE3"/>
    <w:rsid w:val="00F42896"/>
    <w:rsid w:val="00F50083"/>
    <w:rsid w:val="00F53515"/>
    <w:rsid w:val="00F65DC2"/>
    <w:rsid w:val="00F66689"/>
    <w:rsid w:val="00F82F5C"/>
    <w:rsid w:val="00FC0446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7F43C"/>
  <w15:chartTrackingRefBased/>
  <w15:docId w15:val="{D9AB18FF-F097-460D-AA4D-61F7F68F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1AE9"/>
    <w:pPr>
      <w:spacing w:after="0" w:line="240" w:lineRule="auto"/>
    </w:pPr>
  </w:style>
  <w:style w:type="table" w:styleId="TableGrid">
    <w:name w:val="Table Grid"/>
    <w:basedOn w:val="TableNormal"/>
    <w:uiPriority w:val="39"/>
    <w:rsid w:val="00B6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1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2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3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9C"/>
  </w:style>
  <w:style w:type="paragraph" w:styleId="Footer">
    <w:name w:val="footer"/>
    <w:basedOn w:val="Normal"/>
    <w:link w:val="FooterChar"/>
    <w:uiPriority w:val="99"/>
    <w:unhideWhenUsed/>
    <w:rsid w:val="00083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9C"/>
  </w:style>
  <w:style w:type="table" w:customStyle="1" w:styleId="TableGrid1">
    <w:name w:val="Table Grid1"/>
    <w:basedOn w:val="TableNormal"/>
    <w:next w:val="TableGrid"/>
    <w:uiPriority w:val="39"/>
    <w:rsid w:val="004C1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7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0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C254A058AEE4F862F0E35085F20A4" ma:contentTypeVersion="11" ma:contentTypeDescription="Create a new document." ma:contentTypeScope="" ma:versionID="ca9b07517373d12ba318683b0ace9b24">
  <xsd:schema xmlns:xsd="http://www.w3.org/2001/XMLSchema" xmlns:xs="http://www.w3.org/2001/XMLSchema" xmlns:p="http://schemas.microsoft.com/office/2006/metadata/properties" xmlns:ns2="d75fe954-c7b8-4fe8-990c-81ec314e42b1" xmlns:ns3="be9eef1c-620d-4dfd-a54f-3f3982c9a195" targetNamespace="http://schemas.microsoft.com/office/2006/metadata/properties" ma:root="true" ma:fieldsID="394384af3bebe08f633ce6098305cfde" ns2:_="" ns3:_="">
    <xsd:import namespace="d75fe954-c7b8-4fe8-990c-81ec314e42b1"/>
    <xsd:import namespace="be9eef1c-620d-4dfd-a54f-3f3982c9a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fe954-c7b8-4fe8-990c-81ec314e4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eef1c-620d-4dfd-a54f-3f3982c9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696C3D-79D1-40A3-84A1-8772B976B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5A689A-397C-44CB-A8C0-6838CDD4D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A58D5-83F4-4736-9BF4-6AD5684E6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fe954-c7b8-4fe8-990c-81ec314e42b1"/>
    <ds:schemaRef ds:uri="be9eef1c-620d-4dfd-a54f-3f3982c9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18</Pages>
  <Words>3205</Words>
  <Characters>18274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 Education England</Company>
  <LinksUpToDate>false</LinksUpToDate>
  <CharactersWithSpaces>21437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Fateha Al-Emran</dc:creator>
  <cp:keywords/>
  <dc:description/>
  <cp:lastModifiedBy>Wendi Lee</cp:lastModifiedBy>
  <cp:revision>202</cp:revision>
  <dcterms:created xsi:type="dcterms:W3CDTF">2020-08-27T13:22:00Z</dcterms:created>
  <dcterms:modified xsi:type="dcterms:W3CDTF">2020-09-03T10:30:00Z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0x010100308C254A058AEE4F862F0E35085F20A4</vt:lpwstr>
  </property>
</Properties>
</file>