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9E18" w14:textId="11F0B898" w:rsidR="00A346D1" w:rsidRPr="002F16F5" w:rsidRDefault="00A346D1" w:rsidP="00A346D1">
      <w:pPr>
        <w:rPr>
          <w:rFonts w:asciiTheme="minorHAnsi" w:hAnsiTheme="minorHAnsi"/>
          <w:sz w:val="22"/>
          <w:szCs w:val="22"/>
        </w:rPr>
      </w:pPr>
      <w:r w:rsidRPr="002F16F5">
        <w:rPr>
          <w:rFonts w:asciiTheme="minorHAnsi" w:hAnsiTheme="minorHAnsi"/>
          <w:sz w:val="22"/>
          <w:szCs w:val="22"/>
        </w:rPr>
        <w:t xml:space="preserve">This form details an agreement between the Foundation Pharmacist, their Educational Supervisor and Educational Programme director on the </w:t>
      </w:r>
      <w:r w:rsidR="00626FC4" w:rsidRPr="002F16F5">
        <w:rPr>
          <w:rFonts w:asciiTheme="minorHAnsi" w:hAnsiTheme="minorHAnsi"/>
          <w:sz w:val="22"/>
          <w:szCs w:val="22"/>
        </w:rPr>
        <w:t xml:space="preserve">responsibilities of each </w:t>
      </w:r>
      <w:r w:rsidR="00507AFB" w:rsidRPr="002F16F5">
        <w:rPr>
          <w:rFonts w:asciiTheme="minorHAnsi" w:hAnsiTheme="minorHAnsi"/>
          <w:sz w:val="22"/>
          <w:szCs w:val="22"/>
        </w:rPr>
        <w:t>during</w:t>
      </w:r>
      <w:r w:rsidR="00626FC4" w:rsidRPr="002F16F5">
        <w:rPr>
          <w:rFonts w:asciiTheme="minorHAnsi" w:hAnsiTheme="minorHAnsi"/>
          <w:sz w:val="22"/>
          <w:szCs w:val="22"/>
        </w:rPr>
        <w:t xml:space="preserve"> the</w:t>
      </w:r>
      <w:r w:rsidR="00626893" w:rsidRPr="002F16F5">
        <w:rPr>
          <w:rFonts w:asciiTheme="minorHAnsi" w:hAnsiTheme="minorHAnsi"/>
          <w:sz w:val="22"/>
          <w:szCs w:val="22"/>
        </w:rPr>
        <w:t xml:space="preserve"> HEE LaSE</w:t>
      </w:r>
      <w:r w:rsidR="00626FC4" w:rsidRPr="002F16F5">
        <w:rPr>
          <w:rFonts w:asciiTheme="minorHAnsi" w:hAnsiTheme="minorHAnsi"/>
          <w:sz w:val="22"/>
          <w:szCs w:val="22"/>
        </w:rPr>
        <w:t xml:space="preserve"> </w:t>
      </w:r>
      <w:r w:rsidR="00B372D9">
        <w:rPr>
          <w:rFonts w:asciiTheme="minorHAnsi" w:hAnsiTheme="minorHAnsi"/>
          <w:sz w:val="22"/>
          <w:szCs w:val="22"/>
        </w:rPr>
        <w:t xml:space="preserve">Legacy </w:t>
      </w:r>
      <w:r w:rsidR="00626FC4" w:rsidRPr="002F16F5">
        <w:rPr>
          <w:rFonts w:asciiTheme="minorHAnsi" w:hAnsiTheme="minorHAnsi"/>
          <w:sz w:val="22"/>
          <w:szCs w:val="22"/>
        </w:rPr>
        <w:t>Foundation Pharmacist Programme</w:t>
      </w:r>
      <w:r w:rsidRPr="002F16F5">
        <w:rPr>
          <w:rFonts w:asciiTheme="minorHAnsi" w:hAnsiTheme="minorHAnsi"/>
          <w:sz w:val="22"/>
          <w:szCs w:val="22"/>
        </w:rPr>
        <w:t xml:space="preserve">. </w:t>
      </w:r>
    </w:p>
    <w:p w14:paraId="592CBACF" w14:textId="77777777" w:rsidR="00A346D1" w:rsidRPr="00797216" w:rsidRDefault="00A346D1" w:rsidP="003A7CF2">
      <w:pPr>
        <w:outlineLvl w:val="0"/>
        <w:rPr>
          <w:rFonts w:ascii="Calibri" w:hAnsi="Calibri" w:cs="Tahoma"/>
          <w:b/>
          <w:sz w:val="10"/>
          <w:szCs w:val="22"/>
        </w:rPr>
      </w:pPr>
    </w:p>
    <w:p w14:paraId="24078AF7" w14:textId="10CC084B" w:rsidR="00BF4AF7" w:rsidRDefault="00A364A0" w:rsidP="003A7CF2">
      <w:pPr>
        <w:outlineLvl w:val="0"/>
        <w:rPr>
          <w:rFonts w:ascii="Calibri" w:hAnsi="Calibri" w:cs="Tahoma"/>
          <w:b/>
          <w:sz w:val="22"/>
          <w:szCs w:val="22"/>
          <w:u w:val="thick"/>
        </w:rPr>
      </w:pPr>
      <w:r>
        <w:rPr>
          <w:rFonts w:ascii="Calibri" w:hAnsi="Calibri" w:cs="Tahoma"/>
          <w:b/>
          <w:sz w:val="22"/>
          <w:szCs w:val="22"/>
          <w:u w:val="thick"/>
        </w:rPr>
        <w:t>FOUNDATION PHARMACIST</w:t>
      </w:r>
    </w:p>
    <w:p w14:paraId="506AF18F" w14:textId="77777777" w:rsidR="00797216" w:rsidRPr="00797216" w:rsidRDefault="00797216" w:rsidP="003A7CF2">
      <w:pPr>
        <w:outlineLvl w:val="0"/>
        <w:rPr>
          <w:rFonts w:ascii="Calibri" w:hAnsi="Calibri" w:cs="Tahoma"/>
          <w:b/>
          <w:sz w:val="12"/>
          <w:szCs w:val="22"/>
          <w:u w:val="thick"/>
        </w:rPr>
      </w:pPr>
    </w:p>
    <w:p w14:paraId="31C1CDE5" w14:textId="1B2F8E87" w:rsidR="00B77378" w:rsidRPr="00841372" w:rsidRDefault="006524F5" w:rsidP="003A7CF2">
      <w:pPr>
        <w:outlineLvl w:val="0"/>
        <w:rPr>
          <w:rFonts w:ascii="Calibri" w:hAnsi="Calibri" w:cs="Tahoma"/>
          <w:b/>
          <w:sz w:val="22"/>
          <w:szCs w:val="22"/>
        </w:rPr>
      </w:pPr>
      <w:r w:rsidRPr="00841372">
        <w:rPr>
          <w:rFonts w:ascii="Calibri" w:hAnsi="Calibri" w:cs="Tahoma"/>
          <w:b/>
          <w:sz w:val="22"/>
          <w:szCs w:val="22"/>
        </w:rPr>
        <w:t xml:space="preserve">By signing the learning </w:t>
      </w:r>
      <w:proofErr w:type="gramStart"/>
      <w:r w:rsidRPr="00841372">
        <w:rPr>
          <w:rFonts w:ascii="Calibri" w:hAnsi="Calibri" w:cs="Tahoma"/>
          <w:b/>
          <w:sz w:val="22"/>
          <w:szCs w:val="22"/>
        </w:rPr>
        <w:t>agreement</w:t>
      </w:r>
      <w:proofErr w:type="gramEnd"/>
      <w:r w:rsidRPr="00841372">
        <w:rPr>
          <w:rFonts w:ascii="Calibri" w:hAnsi="Calibri" w:cs="Tahoma"/>
          <w:b/>
          <w:sz w:val="22"/>
          <w:szCs w:val="22"/>
        </w:rPr>
        <w:t xml:space="preserve"> you agree that as a </w:t>
      </w:r>
      <w:r w:rsidR="006263B2">
        <w:rPr>
          <w:rFonts w:ascii="Calibri" w:hAnsi="Calibri" w:cs="Tahoma"/>
          <w:b/>
          <w:sz w:val="22"/>
          <w:szCs w:val="22"/>
        </w:rPr>
        <w:t>Foundation Pharmacist</w:t>
      </w:r>
      <w:r w:rsidRPr="00841372">
        <w:rPr>
          <w:rFonts w:ascii="Calibri" w:hAnsi="Calibri" w:cs="Tahoma"/>
          <w:b/>
          <w:sz w:val="22"/>
          <w:szCs w:val="22"/>
        </w:rPr>
        <w:t xml:space="preserve"> on the </w:t>
      </w:r>
      <w:r w:rsidR="00626893">
        <w:rPr>
          <w:rFonts w:ascii="Calibri" w:hAnsi="Calibri" w:cs="Tahoma"/>
          <w:b/>
          <w:sz w:val="22"/>
          <w:szCs w:val="22"/>
        </w:rPr>
        <w:t xml:space="preserve">HEE LaSE </w:t>
      </w:r>
      <w:r w:rsidR="00B372D9">
        <w:rPr>
          <w:rFonts w:ascii="Calibri" w:hAnsi="Calibri" w:cs="Tahoma"/>
          <w:b/>
          <w:sz w:val="22"/>
          <w:szCs w:val="22"/>
        </w:rPr>
        <w:t xml:space="preserve">Legacy </w:t>
      </w:r>
      <w:r w:rsidRPr="00841372">
        <w:rPr>
          <w:rFonts w:ascii="Calibri" w:hAnsi="Calibri" w:cs="Tahoma"/>
          <w:b/>
          <w:sz w:val="22"/>
          <w:szCs w:val="22"/>
        </w:rPr>
        <w:t>Foundation Pharmacist Programme you will</w:t>
      </w:r>
      <w:r w:rsidR="00B77378" w:rsidRPr="00841372">
        <w:rPr>
          <w:rFonts w:ascii="Calibri" w:hAnsi="Calibri" w:cs="Tahoma"/>
          <w:b/>
          <w:sz w:val="22"/>
          <w:szCs w:val="22"/>
        </w:rPr>
        <w:t>:</w:t>
      </w:r>
    </w:p>
    <w:p w14:paraId="7304A6F3" w14:textId="77777777" w:rsidR="00B77378" w:rsidRPr="00841372" w:rsidRDefault="00B77378" w:rsidP="00B77378">
      <w:pPr>
        <w:rPr>
          <w:rFonts w:ascii="Calibri" w:hAnsi="Calibri" w:cs="Tahoma"/>
          <w:sz w:val="8"/>
          <w:szCs w:val="8"/>
        </w:rPr>
      </w:pPr>
    </w:p>
    <w:p w14:paraId="1485B38A" w14:textId="77777777" w:rsidR="0064758B" w:rsidRPr="00841372" w:rsidRDefault="00B81306" w:rsidP="00DE0DB5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B</w:t>
      </w:r>
      <w:r w:rsidR="0064758B" w:rsidRPr="00841372">
        <w:rPr>
          <w:rFonts w:ascii="Calibri" w:hAnsi="Calibri" w:cs="Tahoma"/>
          <w:sz w:val="22"/>
          <w:szCs w:val="22"/>
        </w:rPr>
        <w:t xml:space="preserve">e an active participant in the programme and </w:t>
      </w:r>
      <w:r w:rsidRPr="00841372">
        <w:rPr>
          <w:rFonts w:ascii="Calibri" w:hAnsi="Calibri" w:cs="Tahoma"/>
          <w:sz w:val="22"/>
          <w:szCs w:val="22"/>
        </w:rPr>
        <w:t xml:space="preserve">be </w:t>
      </w:r>
      <w:r w:rsidR="0064758B" w:rsidRPr="00841372">
        <w:rPr>
          <w:rFonts w:ascii="Calibri" w:hAnsi="Calibri" w:cs="Tahoma"/>
          <w:sz w:val="22"/>
          <w:szCs w:val="22"/>
        </w:rPr>
        <w:t>dedicated to continuing professional development through</w:t>
      </w:r>
      <w:r w:rsidR="00507AFB">
        <w:rPr>
          <w:rFonts w:ascii="Calibri" w:hAnsi="Calibri" w:cs="Tahoma"/>
          <w:sz w:val="22"/>
          <w:szCs w:val="22"/>
        </w:rPr>
        <w:t>:</w:t>
      </w:r>
    </w:p>
    <w:p w14:paraId="684560F7" w14:textId="53FCFD37" w:rsidR="0064758B" w:rsidRDefault="0064758B" w:rsidP="0064758B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Building a portfolio of evidence and learning</w:t>
      </w:r>
      <w:r w:rsidR="00E91B35">
        <w:rPr>
          <w:rFonts w:ascii="Calibri" w:hAnsi="Calibri" w:cs="Tahoma"/>
          <w:sz w:val="22"/>
          <w:szCs w:val="22"/>
        </w:rPr>
        <w:t xml:space="preserve"> via the use of the HEE Foundation E-Portfolio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2B8B1653" w14:textId="44B40A1C" w:rsidR="0065689B" w:rsidRPr="00841372" w:rsidRDefault="0065689B" w:rsidP="0064758B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Uploading a signed copy of this agreement as </w:t>
      </w:r>
      <w:r w:rsidR="0019134C">
        <w:rPr>
          <w:rFonts w:ascii="Calibri" w:hAnsi="Calibri" w:cs="Tahoma"/>
          <w:sz w:val="22"/>
          <w:szCs w:val="22"/>
        </w:rPr>
        <w:t xml:space="preserve">‘other’ evidence. </w:t>
      </w:r>
    </w:p>
    <w:p w14:paraId="48A5C789" w14:textId="47E7723E" w:rsidR="0064758B" w:rsidRPr="00841372" w:rsidRDefault="0064758B" w:rsidP="0064758B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Completing </w:t>
      </w:r>
      <w:r w:rsidR="00FB083E" w:rsidRPr="00841372">
        <w:rPr>
          <w:rFonts w:ascii="Calibri" w:hAnsi="Calibri" w:cs="Tahoma"/>
          <w:sz w:val="22"/>
          <w:szCs w:val="22"/>
        </w:rPr>
        <w:t xml:space="preserve">all </w:t>
      </w:r>
      <w:r w:rsidR="00FB083E">
        <w:rPr>
          <w:rFonts w:ascii="Calibri" w:hAnsi="Calibri" w:cs="Tahoma"/>
          <w:sz w:val="22"/>
          <w:szCs w:val="22"/>
        </w:rPr>
        <w:t>courses</w:t>
      </w:r>
      <w:r w:rsidR="006263B2">
        <w:rPr>
          <w:rFonts w:ascii="Calibri" w:hAnsi="Calibri" w:cs="Tahoma"/>
          <w:sz w:val="22"/>
          <w:szCs w:val="22"/>
        </w:rPr>
        <w:t xml:space="preserve"> and activities associated with the programme, the syllabus and curriculum. </w:t>
      </w:r>
    </w:p>
    <w:p w14:paraId="1AE4AA83" w14:textId="77777777" w:rsidR="0064758B" w:rsidRPr="00841372" w:rsidRDefault="006524F5" w:rsidP="0064758B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Completing learning objectives and fulfilling competency framework requirements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516E31F7" w14:textId="77777777" w:rsidR="00946279" w:rsidRPr="00841372" w:rsidRDefault="006524F5" w:rsidP="00946279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Meet with </w:t>
      </w:r>
      <w:r w:rsidR="00B81306" w:rsidRPr="00841372">
        <w:rPr>
          <w:rFonts w:ascii="Calibri" w:hAnsi="Calibri" w:cs="Tahoma"/>
          <w:sz w:val="22"/>
          <w:szCs w:val="22"/>
        </w:rPr>
        <w:t xml:space="preserve">your </w:t>
      </w:r>
      <w:r w:rsidRPr="00841372">
        <w:rPr>
          <w:rFonts w:ascii="Calibri" w:hAnsi="Calibri" w:cs="Tahoma"/>
          <w:sz w:val="22"/>
          <w:szCs w:val="22"/>
        </w:rPr>
        <w:t>Educational Supervisor on a regular basis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0B7FAA6C" w14:textId="5DA0CE13" w:rsidR="00DE0DB5" w:rsidRPr="00841372" w:rsidRDefault="00DE0DB5" w:rsidP="00946279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Take an active part in the</w:t>
      </w:r>
      <w:r w:rsidR="00FB083E">
        <w:rPr>
          <w:rFonts w:ascii="Calibri" w:hAnsi="Calibri" w:cs="Tahoma"/>
          <w:sz w:val="22"/>
          <w:szCs w:val="22"/>
        </w:rPr>
        <w:t xml:space="preserve"> educational appraisal</w:t>
      </w:r>
      <w:r w:rsidR="00BE12AB">
        <w:rPr>
          <w:rFonts w:ascii="Calibri" w:hAnsi="Calibri" w:cs="Tahoma"/>
          <w:sz w:val="22"/>
          <w:szCs w:val="22"/>
        </w:rPr>
        <w:t xml:space="preserve">, </w:t>
      </w:r>
      <w:r w:rsidRPr="00841372">
        <w:rPr>
          <w:rFonts w:ascii="Calibri" w:hAnsi="Calibri" w:cs="Tahoma"/>
          <w:sz w:val="22"/>
          <w:szCs w:val="22"/>
        </w:rPr>
        <w:t xml:space="preserve">including developing agreed action plans and </w:t>
      </w:r>
      <w:r w:rsidR="00B81306" w:rsidRPr="00841372">
        <w:rPr>
          <w:rFonts w:ascii="Calibri" w:hAnsi="Calibri" w:cs="Tahoma"/>
          <w:sz w:val="22"/>
          <w:szCs w:val="22"/>
        </w:rPr>
        <w:t xml:space="preserve">developing </w:t>
      </w:r>
      <w:r w:rsidRPr="00841372">
        <w:rPr>
          <w:rFonts w:ascii="Calibri" w:hAnsi="Calibri" w:cs="Tahoma"/>
          <w:sz w:val="22"/>
          <w:szCs w:val="22"/>
        </w:rPr>
        <w:t>one’s self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3BB9B4F8" w14:textId="77777777" w:rsidR="00DE0DB5" w:rsidRPr="00841372" w:rsidRDefault="00DE0DB5" w:rsidP="00DE0DB5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Act on the principles of adult learning through:</w:t>
      </w:r>
    </w:p>
    <w:p w14:paraId="5E606FB9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Reflecting and building upon your own learning experiences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34AB000C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Identifying own learning needs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1F2D9F28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Being involved in planning own education and training through evaluating the effectiveness of own learning experiences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343F905B" w14:textId="77777777" w:rsidR="00DE0DB5" w:rsidRPr="00841372" w:rsidRDefault="00DE0DB5" w:rsidP="00DE0DB5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Endeavour to achieve the learning objectives by:</w:t>
      </w:r>
    </w:p>
    <w:p w14:paraId="0591D033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Using opportunities for learning provided by everyday practice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45ECDF89" w14:textId="7136B0FE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Attending and fully participating in all </w:t>
      </w:r>
      <w:r w:rsidR="00BE12AB">
        <w:rPr>
          <w:rFonts w:ascii="Calibri" w:hAnsi="Calibri" w:cs="Tahoma"/>
          <w:sz w:val="22"/>
          <w:szCs w:val="22"/>
        </w:rPr>
        <w:t>course</w:t>
      </w:r>
      <w:r w:rsidR="00F575A5">
        <w:rPr>
          <w:rFonts w:ascii="Calibri" w:hAnsi="Calibri" w:cs="Tahoma"/>
          <w:sz w:val="22"/>
          <w:szCs w:val="22"/>
        </w:rPr>
        <w:t>s / signposted learning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2B486EA7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Undertaking and demonstrating a commitment to personal study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14C9B504" w14:textId="77777777" w:rsidR="00DE0DB5" w:rsidRPr="00841372" w:rsidRDefault="00DE0DB5" w:rsidP="00DE0DB5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Using locally and regionally provided educational resources including Moodle effectively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193224B6" w14:textId="77777777" w:rsidR="00B77378" w:rsidRPr="00841372" w:rsidRDefault="00B77378" w:rsidP="00B77378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Complete all </w:t>
      </w:r>
      <w:proofErr w:type="gramStart"/>
      <w:r w:rsidRPr="00841372">
        <w:rPr>
          <w:rFonts w:ascii="Calibri" w:hAnsi="Calibri" w:cs="Tahoma"/>
          <w:sz w:val="22"/>
          <w:szCs w:val="22"/>
        </w:rPr>
        <w:t>work based</w:t>
      </w:r>
      <w:proofErr w:type="gramEnd"/>
      <w:r w:rsidRPr="00841372">
        <w:rPr>
          <w:rFonts w:ascii="Calibri" w:hAnsi="Calibri" w:cs="Tahoma"/>
          <w:sz w:val="22"/>
          <w:szCs w:val="22"/>
        </w:rPr>
        <w:t xml:space="preserve"> activities </w:t>
      </w:r>
      <w:r w:rsidR="00444E27" w:rsidRPr="00841372">
        <w:rPr>
          <w:rFonts w:ascii="Calibri" w:hAnsi="Calibri" w:cs="Tahoma"/>
          <w:sz w:val="22"/>
          <w:szCs w:val="22"/>
        </w:rPr>
        <w:t xml:space="preserve">and undertake all </w:t>
      </w:r>
      <w:r w:rsidR="003A7CF2" w:rsidRPr="00841372">
        <w:rPr>
          <w:rFonts w:ascii="Calibri" w:hAnsi="Calibri" w:cs="Tahoma"/>
          <w:sz w:val="22"/>
          <w:szCs w:val="22"/>
        </w:rPr>
        <w:t>Supervised Learning Events and Assessments of Practice</w:t>
      </w:r>
      <w:r w:rsidR="00444E27" w:rsidRPr="00841372">
        <w:rPr>
          <w:rFonts w:ascii="Calibri" w:hAnsi="Calibri" w:cs="Tahoma"/>
          <w:sz w:val="22"/>
          <w:szCs w:val="22"/>
        </w:rPr>
        <w:t xml:space="preserve"> </w:t>
      </w:r>
      <w:r w:rsidRPr="00841372">
        <w:rPr>
          <w:rFonts w:ascii="Calibri" w:hAnsi="Calibri" w:cs="Tahoma"/>
          <w:sz w:val="22"/>
          <w:szCs w:val="22"/>
        </w:rPr>
        <w:t>in a timely manner</w:t>
      </w:r>
      <w:r w:rsidR="00B81306" w:rsidRPr="00841372">
        <w:rPr>
          <w:rFonts w:ascii="Calibri" w:hAnsi="Calibri" w:cs="Tahoma"/>
          <w:sz w:val="22"/>
          <w:szCs w:val="22"/>
        </w:rPr>
        <w:t xml:space="preserve"> and be responsible for scheduling these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1099F181" w14:textId="77777777" w:rsidR="00276893" w:rsidRPr="00841372" w:rsidRDefault="00276893" w:rsidP="00B77378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Provide feedback</w:t>
      </w:r>
      <w:r w:rsidR="00892944" w:rsidRPr="00841372">
        <w:rPr>
          <w:rFonts w:ascii="Calibri" w:hAnsi="Calibri" w:cs="Tahoma"/>
          <w:sz w:val="22"/>
          <w:szCs w:val="22"/>
        </w:rPr>
        <w:t xml:space="preserve"> on your </w:t>
      </w:r>
      <w:proofErr w:type="gramStart"/>
      <w:r w:rsidR="00892944" w:rsidRPr="00841372">
        <w:rPr>
          <w:rFonts w:ascii="Calibri" w:hAnsi="Calibri" w:cs="Tahoma"/>
          <w:sz w:val="22"/>
          <w:szCs w:val="22"/>
        </w:rPr>
        <w:t>work place</w:t>
      </w:r>
      <w:proofErr w:type="gramEnd"/>
      <w:r w:rsidR="00892944" w:rsidRPr="00841372">
        <w:rPr>
          <w:rFonts w:ascii="Calibri" w:hAnsi="Calibri" w:cs="Tahoma"/>
          <w:sz w:val="22"/>
          <w:szCs w:val="22"/>
        </w:rPr>
        <w:t xml:space="preserve"> learning experience to your Trusts</w:t>
      </w:r>
      <w:r w:rsidRPr="00841372">
        <w:rPr>
          <w:rFonts w:ascii="Calibri" w:hAnsi="Calibri" w:cs="Tahoma"/>
          <w:sz w:val="22"/>
          <w:szCs w:val="22"/>
        </w:rPr>
        <w:t xml:space="preserve"> Pharmacy Local Faculty Group</w:t>
      </w:r>
      <w:r w:rsidR="00892944" w:rsidRPr="00841372">
        <w:rPr>
          <w:rFonts w:ascii="Calibri" w:hAnsi="Calibri" w:cs="Tahoma"/>
          <w:sz w:val="22"/>
          <w:szCs w:val="22"/>
        </w:rPr>
        <w:t xml:space="preserve"> (LFG)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7CD2AEE3" w14:textId="3C2F0623" w:rsidR="00B77378" w:rsidRPr="00841372" w:rsidRDefault="00B77378" w:rsidP="00B77378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</w:t>
      </w:r>
      <w:r w:rsidR="00507AFB">
        <w:rPr>
          <w:rFonts w:ascii="Calibri" w:hAnsi="Calibri" w:cs="Tahoma"/>
          <w:sz w:val="22"/>
          <w:szCs w:val="22"/>
        </w:rPr>
        <w:t xml:space="preserve">your </w:t>
      </w:r>
      <w:r w:rsidR="003A7CF2" w:rsidRPr="00841372">
        <w:rPr>
          <w:rFonts w:ascii="Calibri" w:hAnsi="Calibri" w:cs="Tahoma"/>
          <w:sz w:val="22"/>
          <w:szCs w:val="22"/>
        </w:rPr>
        <w:t>Educational Supervisor</w:t>
      </w:r>
      <w:r w:rsidRPr="00841372">
        <w:rPr>
          <w:rFonts w:ascii="Calibri" w:hAnsi="Calibri" w:cs="Tahoma"/>
          <w:sz w:val="22"/>
          <w:szCs w:val="22"/>
        </w:rPr>
        <w:t xml:space="preserve"> </w:t>
      </w:r>
      <w:r w:rsidR="005324E1">
        <w:rPr>
          <w:rFonts w:ascii="Calibri" w:hAnsi="Calibri" w:cs="Tahoma"/>
          <w:sz w:val="22"/>
          <w:szCs w:val="22"/>
        </w:rPr>
        <w:t>is</w:t>
      </w:r>
      <w:r w:rsidRPr="00841372">
        <w:rPr>
          <w:rFonts w:ascii="Calibri" w:hAnsi="Calibri" w:cs="Tahoma"/>
          <w:sz w:val="22"/>
          <w:szCs w:val="22"/>
        </w:rPr>
        <w:t xml:space="preserve"> aware of issues impacting on </w:t>
      </w:r>
      <w:r w:rsidR="00507AFB">
        <w:rPr>
          <w:rFonts w:ascii="Calibri" w:hAnsi="Calibri" w:cs="Tahoma"/>
          <w:sz w:val="22"/>
          <w:szCs w:val="22"/>
        </w:rPr>
        <w:t xml:space="preserve">your </w:t>
      </w:r>
      <w:r w:rsidRPr="00841372">
        <w:rPr>
          <w:rFonts w:ascii="Calibri" w:hAnsi="Calibri" w:cs="Tahoma"/>
          <w:sz w:val="22"/>
          <w:szCs w:val="22"/>
        </w:rPr>
        <w:t>ability to progress with the programme</w:t>
      </w:r>
      <w:r w:rsidR="00A734FC" w:rsidRPr="00841372">
        <w:rPr>
          <w:rFonts w:ascii="Calibri" w:hAnsi="Calibri" w:cs="Tahoma"/>
          <w:sz w:val="22"/>
          <w:szCs w:val="22"/>
        </w:rPr>
        <w:t>.  Escalat</w:t>
      </w:r>
      <w:r w:rsidR="00507AFB">
        <w:rPr>
          <w:rFonts w:ascii="Calibri" w:hAnsi="Calibri" w:cs="Tahoma"/>
          <w:sz w:val="22"/>
          <w:szCs w:val="22"/>
        </w:rPr>
        <w:t>ing</w:t>
      </w:r>
      <w:r w:rsidR="00A734FC" w:rsidRPr="00841372">
        <w:rPr>
          <w:rFonts w:ascii="Calibri" w:hAnsi="Calibri" w:cs="Tahoma"/>
          <w:sz w:val="22"/>
          <w:szCs w:val="22"/>
        </w:rPr>
        <w:t xml:space="preserve"> to your EPD if required.</w:t>
      </w:r>
    </w:p>
    <w:p w14:paraId="398C302E" w14:textId="6D18429C" w:rsidR="006524F5" w:rsidRPr="00841372" w:rsidRDefault="006524F5" w:rsidP="00B77378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Inform HE</w:t>
      </w:r>
      <w:r w:rsidR="003871BF">
        <w:rPr>
          <w:rFonts w:ascii="Calibri" w:hAnsi="Calibri" w:cs="Tahoma"/>
          <w:sz w:val="22"/>
          <w:szCs w:val="22"/>
        </w:rPr>
        <w:t xml:space="preserve">E </w:t>
      </w:r>
      <w:r w:rsidR="00626893">
        <w:rPr>
          <w:rFonts w:ascii="Calibri" w:hAnsi="Calibri" w:cs="Tahoma"/>
          <w:sz w:val="22"/>
          <w:szCs w:val="22"/>
        </w:rPr>
        <w:t>LaSE</w:t>
      </w:r>
      <w:r w:rsidR="00B81306" w:rsidRPr="00841372">
        <w:rPr>
          <w:rFonts w:ascii="Calibri" w:hAnsi="Calibri" w:cs="Tahoma"/>
          <w:sz w:val="22"/>
          <w:szCs w:val="22"/>
        </w:rPr>
        <w:t xml:space="preserve"> and your employer</w:t>
      </w:r>
      <w:r w:rsidRPr="00841372">
        <w:rPr>
          <w:rFonts w:ascii="Calibri" w:hAnsi="Calibri" w:cs="Tahoma"/>
          <w:sz w:val="22"/>
          <w:szCs w:val="22"/>
        </w:rPr>
        <w:t xml:space="preserve"> if there is a change in </w:t>
      </w:r>
      <w:r w:rsidR="00B81306" w:rsidRPr="00841372">
        <w:rPr>
          <w:rFonts w:ascii="Calibri" w:hAnsi="Calibri" w:cs="Tahoma"/>
          <w:sz w:val="22"/>
          <w:szCs w:val="22"/>
        </w:rPr>
        <w:t xml:space="preserve">your personal </w:t>
      </w:r>
      <w:r w:rsidRPr="00841372">
        <w:rPr>
          <w:rFonts w:ascii="Calibri" w:hAnsi="Calibri" w:cs="Tahoma"/>
          <w:sz w:val="22"/>
          <w:szCs w:val="22"/>
        </w:rPr>
        <w:t>details</w:t>
      </w:r>
      <w:r w:rsidR="00BB5411">
        <w:rPr>
          <w:rFonts w:ascii="Calibri" w:hAnsi="Calibri" w:cs="Tahoma"/>
          <w:sz w:val="22"/>
          <w:szCs w:val="22"/>
        </w:rPr>
        <w:t>, via the online change form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522115F9" w14:textId="77777777" w:rsidR="003A7CF2" w:rsidRPr="00841372" w:rsidRDefault="003A7CF2" w:rsidP="00B77378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proofErr w:type="gramStart"/>
      <w:r w:rsidRPr="00841372">
        <w:rPr>
          <w:rFonts w:ascii="Calibri" w:hAnsi="Calibri" w:cs="Tahoma"/>
          <w:sz w:val="22"/>
          <w:szCs w:val="22"/>
        </w:rPr>
        <w:t>Demonstrate professional behaviour at all times</w:t>
      </w:r>
      <w:proofErr w:type="gramEnd"/>
      <w:r w:rsidRPr="00841372">
        <w:rPr>
          <w:rFonts w:ascii="Calibri" w:hAnsi="Calibri" w:cs="Tahoma"/>
          <w:sz w:val="22"/>
          <w:szCs w:val="22"/>
        </w:rPr>
        <w:t xml:space="preserve"> including punctuality, confidentiality and respect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5A54D350" w14:textId="77777777" w:rsidR="006524F5" w:rsidRPr="00841372" w:rsidRDefault="006524F5" w:rsidP="00B81306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Understand and adhere to the NHS constitution within daily practices</w:t>
      </w:r>
      <w:r w:rsidR="00507AFB">
        <w:rPr>
          <w:rFonts w:ascii="Calibri" w:hAnsi="Calibri" w:cs="Tahoma"/>
          <w:sz w:val="22"/>
          <w:szCs w:val="22"/>
        </w:rPr>
        <w:t>.</w:t>
      </w:r>
      <w:r w:rsidRPr="00841372">
        <w:rPr>
          <w:rFonts w:ascii="Calibri" w:hAnsi="Calibri" w:cs="Tahoma"/>
          <w:sz w:val="22"/>
          <w:szCs w:val="22"/>
        </w:rPr>
        <w:t xml:space="preserve"> </w:t>
      </w:r>
      <w:hyperlink r:id="rId10" w:history="1">
        <w:r w:rsidR="00507AFB" w:rsidRPr="00507AFB">
          <w:rPr>
            <w:rStyle w:val="Hyperlink"/>
            <w:rFonts w:ascii="Calibri" w:hAnsi="Calibri" w:cs="Tahoma"/>
            <w:sz w:val="22"/>
            <w:szCs w:val="22"/>
          </w:rPr>
          <w:t>https://www.gov.uk/government/publications/the-nhs-constitution-for-england</w:t>
        </w:r>
      </w:hyperlink>
      <w:r w:rsidR="00507AFB">
        <w:rPr>
          <w:rFonts w:ascii="Calibri" w:hAnsi="Calibri" w:cs="Tahoma"/>
          <w:sz w:val="22"/>
          <w:szCs w:val="22"/>
        </w:rPr>
        <w:t xml:space="preserve"> </w:t>
      </w:r>
      <w:r w:rsidR="00841372" w:rsidRPr="00841372">
        <w:rPr>
          <w:rFonts w:ascii="Calibri" w:hAnsi="Calibri" w:cs="Tahoma"/>
          <w:sz w:val="22"/>
          <w:szCs w:val="22"/>
        </w:rPr>
        <w:t xml:space="preserve"> </w:t>
      </w:r>
    </w:p>
    <w:p w14:paraId="033B8673" w14:textId="77777777" w:rsidR="006524F5" w:rsidRPr="00841372" w:rsidRDefault="006524F5" w:rsidP="006524F5">
      <w:pPr>
        <w:rPr>
          <w:rFonts w:ascii="Calibri" w:hAnsi="Calibri" w:cs="Tahoma"/>
          <w:sz w:val="22"/>
          <w:szCs w:val="22"/>
        </w:rPr>
      </w:pPr>
    </w:p>
    <w:p w14:paraId="1DA189D9" w14:textId="77777777" w:rsidR="006524F5" w:rsidRPr="00841372" w:rsidRDefault="00946279" w:rsidP="006524F5">
      <w:pPr>
        <w:rPr>
          <w:rFonts w:ascii="Calibri" w:hAnsi="Calibri" w:cs="Tahoma"/>
          <w:b/>
          <w:sz w:val="22"/>
          <w:szCs w:val="22"/>
        </w:rPr>
      </w:pPr>
      <w:r w:rsidRPr="00841372">
        <w:rPr>
          <w:rFonts w:ascii="Calibri" w:hAnsi="Calibri" w:cs="Tahoma"/>
          <w:b/>
          <w:sz w:val="22"/>
          <w:szCs w:val="22"/>
        </w:rPr>
        <w:t xml:space="preserve">By signing the learning </w:t>
      </w:r>
      <w:proofErr w:type="gramStart"/>
      <w:r w:rsidRPr="00841372">
        <w:rPr>
          <w:rFonts w:ascii="Calibri" w:hAnsi="Calibri" w:cs="Tahoma"/>
          <w:b/>
          <w:sz w:val="22"/>
          <w:szCs w:val="22"/>
        </w:rPr>
        <w:t>agreement</w:t>
      </w:r>
      <w:proofErr w:type="gramEnd"/>
      <w:r w:rsidRPr="00841372">
        <w:rPr>
          <w:rFonts w:ascii="Calibri" w:hAnsi="Calibri" w:cs="Tahoma"/>
          <w:b/>
          <w:sz w:val="22"/>
          <w:szCs w:val="22"/>
        </w:rPr>
        <w:t xml:space="preserve"> you agree you have read and understood the following conditions:</w:t>
      </w:r>
    </w:p>
    <w:p w14:paraId="7213F73A" w14:textId="4113F425" w:rsidR="00677B69" w:rsidRPr="00841372" w:rsidRDefault="00B42ECD" w:rsidP="00677B69">
      <w:pPr>
        <w:pStyle w:val="ListParagraph"/>
        <w:numPr>
          <w:ilvl w:val="0"/>
          <w:numId w:val="5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Being a workplace programme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="00677B69" w:rsidRPr="00841372">
        <w:rPr>
          <w:rFonts w:ascii="Calibri" w:hAnsi="Calibri" w:cs="Tahoma"/>
          <w:sz w:val="22"/>
          <w:szCs w:val="22"/>
        </w:rPr>
        <w:t>s must be in active employment for the duration of the programme to</w:t>
      </w:r>
      <w:r>
        <w:rPr>
          <w:rFonts w:ascii="Calibri" w:hAnsi="Calibri" w:cs="Tahoma"/>
          <w:sz w:val="22"/>
          <w:szCs w:val="22"/>
        </w:rPr>
        <w:t xml:space="preserve"> successfully</w:t>
      </w:r>
      <w:r w:rsidR="00677B69" w:rsidRPr="00841372">
        <w:rPr>
          <w:rFonts w:ascii="Calibri" w:hAnsi="Calibri" w:cs="Tahoma"/>
          <w:sz w:val="22"/>
          <w:szCs w:val="22"/>
        </w:rPr>
        <w:t xml:space="preserve"> complete</w:t>
      </w:r>
      <w:r>
        <w:rPr>
          <w:rFonts w:ascii="Calibri" w:hAnsi="Calibri" w:cs="Tahoma"/>
          <w:sz w:val="22"/>
          <w:szCs w:val="22"/>
        </w:rPr>
        <w:t xml:space="preserve"> it</w:t>
      </w:r>
      <w:r w:rsidR="002858DD">
        <w:rPr>
          <w:rFonts w:ascii="Calibri" w:hAnsi="Calibri" w:cs="Tahoma"/>
          <w:sz w:val="22"/>
          <w:szCs w:val="22"/>
        </w:rPr>
        <w:t xml:space="preserve">. </w:t>
      </w:r>
    </w:p>
    <w:p w14:paraId="030069A7" w14:textId="726C6856" w:rsidR="00946279" w:rsidRPr="00841372" w:rsidRDefault="006263B2" w:rsidP="00946279">
      <w:pPr>
        <w:pStyle w:val="ListParagraph"/>
        <w:numPr>
          <w:ilvl w:val="0"/>
          <w:numId w:val="5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Foundation Pharmacist</w:t>
      </w:r>
      <w:r w:rsidR="00677B69" w:rsidRPr="00841372">
        <w:rPr>
          <w:rFonts w:ascii="Calibri" w:hAnsi="Calibri" w:cs="Tahoma"/>
          <w:sz w:val="22"/>
          <w:szCs w:val="22"/>
        </w:rPr>
        <w:t xml:space="preserve">s cannot </w:t>
      </w:r>
      <w:r w:rsidR="0042554B">
        <w:rPr>
          <w:rFonts w:ascii="Calibri" w:hAnsi="Calibri" w:cs="Tahoma"/>
          <w:sz w:val="22"/>
          <w:szCs w:val="22"/>
        </w:rPr>
        <w:t>progress to the next stage or the final Foundation Pharmacist</w:t>
      </w:r>
      <w:r w:rsidR="00677B69" w:rsidRPr="00841372">
        <w:rPr>
          <w:rFonts w:ascii="Calibri" w:hAnsi="Calibri" w:cs="Tahoma"/>
          <w:sz w:val="22"/>
          <w:szCs w:val="22"/>
        </w:rPr>
        <w:t xml:space="preserve"> assessment unless they obtain a satisfactory </w:t>
      </w:r>
      <w:r w:rsidR="002858DD">
        <w:rPr>
          <w:rFonts w:ascii="Calibri" w:hAnsi="Calibri" w:cs="Tahoma"/>
          <w:sz w:val="22"/>
          <w:szCs w:val="22"/>
        </w:rPr>
        <w:t>educational appraisal and are signed off for the stage evidence requirements</w:t>
      </w:r>
      <w:r w:rsidR="0035083D">
        <w:rPr>
          <w:rFonts w:ascii="Calibri" w:hAnsi="Calibri" w:cs="Tahoma"/>
          <w:sz w:val="22"/>
          <w:szCs w:val="22"/>
        </w:rPr>
        <w:t xml:space="preserve">. </w:t>
      </w:r>
    </w:p>
    <w:p w14:paraId="41E1EFA1" w14:textId="77777777" w:rsidR="00B77378" w:rsidRPr="00841372" w:rsidRDefault="00B77378" w:rsidP="00B77378">
      <w:pPr>
        <w:rPr>
          <w:rFonts w:ascii="Calibri" w:hAnsi="Calibri" w:cs="Tahoma"/>
          <w:sz w:val="16"/>
          <w:szCs w:val="16"/>
        </w:rPr>
      </w:pPr>
    </w:p>
    <w:tbl>
      <w:tblPr>
        <w:tblStyle w:val="TableGrid"/>
        <w:tblW w:w="9776" w:type="dxa"/>
        <w:jc w:val="center"/>
        <w:tblLook w:val="01E0" w:firstRow="1" w:lastRow="1" w:firstColumn="1" w:lastColumn="1" w:noHBand="0" w:noVBand="0"/>
      </w:tblPr>
      <w:tblGrid>
        <w:gridCol w:w="1548"/>
        <w:gridCol w:w="8228"/>
      </w:tblGrid>
      <w:tr w:rsidR="00841372" w:rsidRPr="00841372" w14:paraId="1671E43B" w14:textId="77777777" w:rsidTr="001730DC">
        <w:trPr>
          <w:trHeight w:val="456"/>
          <w:jc w:val="center"/>
        </w:trPr>
        <w:tc>
          <w:tcPr>
            <w:tcW w:w="1548" w:type="dxa"/>
            <w:vAlign w:val="center"/>
          </w:tcPr>
          <w:p w14:paraId="13B2C3AB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Name:</w:t>
            </w:r>
          </w:p>
        </w:tc>
        <w:tc>
          <w:tcPr>
            <w:tcW w:w="8228" w:type="dxa"/>
          </w:tcPr>
          <w:p w14:paraId="4C0928E0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41372" w:rsidRPr="00841372" w14:paraId="43204B1F" w14:textId="77777777" w:rsidTr="001730DC">
        <w:trPr>
          <w:trHeight w:val="457"/>
          <w:jc w:val="center"/>
        </w:trPr>
        <w:tc>
          <w:tcPr>
            <w:tcW w:w="1548" w:type="dxa"/>
            <w:vAlign w:val="center"/>
          </w:tcPr>
          <w:p w14:paraId="2A4D7085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Signed:</w:t>
            </w:r>
          </w:p>
        </w:tc>
        <w:tc>
          <w:tcPr>
            <w:tcW w:w="8228" w:type="dxa"/>
          </w:tcPr>
          <w:p w14:paraId="77E263EC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41372" w:rsidRPr="00841372" w14:paraId="79ED59B9" w14:textId="77777777" w:rsidTr="001730DC">
        <w:trPr>
          <w:trHeight w:val="457"/>
          <w:jc w:val="center"/>
        </w:trPr>
        <w:tc>
          <w:tcPr>
            <w:tcW w:w="1548" w:type="dxa"/>
            <w:vAlign w:val="center"/>
          </w:tcPr>
          <w:p w14:paraId="48EEBDCD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Date:</w:t>
            </w:r>
          </w:p>
        </w:tc>
        <w:tc>
          <w:tcPr>
            <w:tcW w:w="8228" w:type="dxa"/>
          </w:tcPr>
          <w:p w14:paraId="09F43DA3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3087AE5" w14:textId="77777777" w:rsidR="0042554B" w:rsidRDefault="0042554B" w:rsidP="00B77378">
      <w:pPr>
        <w:rPr>
          <w:rFonts w:ascii="Calibri" w:hAnsi="Calibri" w:cs="Tahoma"/>
          <w:b/>
          <w:sz w:val="22"/>
          <w:szCs w:val="22"/>
          <w:u w:val="thick"/>
        </w:rPr>
      </w:pPr>
    </w:p>
    <w:p w14:paraId="0A5079B4" w14:textId="77777777" w:rsidR="002F16F5" w:rsidRDefault="002F16F5">
      <w:pPr>
        <w:rPr>
          <w:rFonts w:ascii="Calibri" w:hAnsi="Calibri" w:cs="Tahoma"/>
          <w:b/>
          <w:sz w:val="22"/>
          <w:szCs w:val="22"/>
          <w:u w:val="thick"/>
        </w:rPr>
      </w:pPr>
      <w:r>
        <w:rPr>
          <w:rFonts w:ascii="Calibri" w:hAnsi="Calibri" w:cs="Tahoma"/>
          <w:b/>
          <w:sz w:val="22"/>
          <w:szCs w:val="22"/>
          <w:u w:val="thick"/>
        </w:rPr>
        <w:br w:type="page"/>
      </w:r>
    </w:p>
    <w:p w14:paraId="2198014D" w14:textId="1664A7EF" w:rsidR="00BF4AF7" w:rsidRPr="00841372" w:rsidRDefault="00BF4AF7" w:rsidP="00B77378">
      <w:pPr>
        <w:rPr>
          <w:rFonts w:ascii="Calibri" w:hAnsi="Calibri" w:cs="Tahoma"/>
          <w:b/>
          <w:sz w:val="22"/>
          <w:szCs w:val="22"/>
          <w:u w:val="thick"/>
        </w:rPr>
      </w:pPr>
      <w:r w:rsidRPr="00841372">
        <w:rPr>
          <w:rFonts w:ascii="Calibri" w:hAnsi="Calibri" w:cs="Tahoma"/>
          <w:b/>
          <w:sz w:val="22"/>
          <w:szCs w:val="22"/>
          <w:u w:val="thick"/>
        </w:rPr>
        <w:lastRenderedPageBreak/>
        <w:t>EDUCATION</w:t>
      </w:r>
      <w:r w:rsidR="00EF134D">
        <w:rPr>
          <w:rFonts w:ascii="Calibri" w:hAnsi="Calibri" w:cs="Tahoma"/>
          <w:b/>
          <w:sz w:val="22"/>
          <w:szCs w:val="22"/>
          <w:u w:val="thick"/>
        </w:rPr>
        <w:t>AL</w:t>
      </w:r>
      <w:r w:rsidRPr="00841372">
        <w:rPr>
          <w:rFonts w:ascii="Calibri" w:hAnsi="Calibri" w:cs="Tahoma"/>
          <w:b/>
          <w:sz w:val="22"/>
          <w:szCs w:val="22"/>
          <w:u w:val="thick"/>
        </w:rPr>
        <w:t xml:space="preserve"> SUPERVISOR</w:t>
      </w:r>
    </w:p>
    <w:p w14:paraId="5F769A72" w14:textId="77777777" w:rsidR="00BF4AF7" w:rsidRPr="00F309AA" w:rsidRDefault="00BF4AF7" w:rsidP="00B77378">
      <w:pPr>
        <w:rPr>
          <w:rFonts w:ascii="Calibri" w:hAnsi="Calibri" w:cs="Tahoma"/>
          <w:sz w:val="10"/>
          <w:szCs w:val="10"/>
        </w:rPr>
      </w:pPr>
    </w:p>
    <w:p w14:paraId="640FFF73" w14:textId="77777777" w:rsidR="00B77378" w:rsidRPr="00841372" w:rsidRDefault="004E5E26" w:rsidP="003A7CF2">
      <w:pPr>
        <w:outlineLvl w:val="0"/>
        <w:rPr>
          <w:rFonts w:ascii="Calibri" w:hAnsi="Calibri" w:cs="Tahoma"/>
          <w:b/>
          <w:sz w:val="22"/>
          <w:szCs w:val="22"/>
        </w:rPr>
      </w:pPr>
      <w:r w:rsidRPr="00841372">
        <w:rPr>
          <w:rFonts w:ascii="Calibri" w:hAnsi="Calibri" w:cs="Tahoma"/>
          <w:b/>
          <w:sz w:val="22"/>
          <w:szCs w:val="22"/>
        </w:rPr>
        <w:t xml:space="preserve">By signing the learning </w:t>
      </w:r>
      <w:proofErr w:type="gramStart"/>
      <w:r w:rsidRPr="00841372">
        <w:rPr>
          <w:rFonts w:ascii="Calibri" w:hAnsi="Calibri" w:cs="Tahoma"/>
          <w:b/>
          <w:sz w:val="22"/>
          <w:szCs w:val="22"/>
        </w:rPr>
        <w:t>agreement</w:t>
      </w:r>
      <w:proofErr w:type="gramEnd"/>
      <w:r w:rsidRPr="00841372">
        <w:rPr>
          <w:rFonts w:ascii="Calibri" w:hAnsi="Calibri" w:cs="Tahoma"/>
          <w:b/>
          <w:sz w:val="22"/>
          <w:szCs w:val="22"/>
        </w:rPr>
        <w:t xml:space="preserve"> you agree that as an </w:t>
      </w:r>
      <w:r w:rsidR="003A7CF2" w:rsidRPr="00841372">
        <w:rPr>
          <w:rFonts w:ascii="Calibri" w:hAnsi="Calibri" w:cs="Tahoma"/>
          <w:b/>
          <w:sz w:val="22"/>
          <w:szCs w:val="22"/>
        </w:rPr>
        <w:t>Educational Supervisor</w:t>
      </w:r>
      <w:r w:rsidRPr="00841372">
        <w:rPr>
          <w:rFonts w:ascii="Calibri" w:hAnsi="Calibri" w:cs="Tahoma"/>
          <w:b/>
          <w:sz w:val="22"/>
          <w:szCs w:val="22"/>
        </w:rPr>
        <w:t xml:space="preserve"> you will:</w:t>
      </w:r>
    </w:p>
    <w:p w14:paraId="54C7B82A" w14:textId="77777777" w:rsidR="00B77378" w:rsidRPr="00841372" w:rsidRDefault="00B77378" w:rsidP="00B77378">
      <w:pPr>
        <w:rPr>
          <w:rFonts w:ascii="Calibri" w:hAnsi="Calibri" w:cs="Tahoma"/>
          <w:sz w:val="8"/>
          <w:szCs w:val="8"/>
        </w:rPr>
      </w:pPr>
    </w:p>
    <w:p w14:paraId="0CF117DA" w14:textId="77777777" w:rsidR="00E91B35" w:rsidRDefault="00E91B35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Review the evidence submitted by Foundation Pharmacists v</w:t>
      </w:r>
      <w:r w:rsidR="00626893">
        <w:rPr>
          <w:rFonts w:ascii="Calibri" w:hAnsi="Calibri" w:cs="Tahoma"/>
          <w:sz w:val="22"/>
          <w:szCs w:val="22"/>
        </w:rPr>
        <w:t>ia the active use of the HEE</w:t>
      </w:r>
      <w:r>
        <w:rPr>
          <w:rFonts w:ascii="Calibri" w:hAnsi="Calibri" w:cs="Tahoma"/>
          <w:sz w:val="22"/>
          <w:szCs w:val="22"/>
        </w:rPr>
        <w:t xml:space="preserve"> Foundation E-Portfolio.</w:t>
      </w:r>
    </w:p>
    <w:p w14:paraId="182CAB96" w14:textId="0F4902F7" w:rsidR="00B77378" w:rsidRPr="00841372" w:rsidRDefault="00507AFB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</w:t>
      </w:r>
      <w:r w:rsidR="00B77378" w:rsidRPr="00841372">
        <w:rPr>
          <w:rFonts w:ascii="Calibri" w:hAnsi="Calibri" w:cs="Tahoma"/>
          <w:sz w:val="22"/>
          <w:szCs w:val="22"/>
        </w:rPr>
        <w:t xml:space="preserve">eet regularly with the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="00B77378" w:rsidRPr="00841372">
        <w:rPr>
          <w:rFonts w:ascii="Calibri" w:hAnsi="Calibri" w:cs="Tahoma"/>
          <w:sz w:val="22"/>
          <w:szCs w:val="22"/>
        </w:rPr>
        <w:t xml:space="preserve"> and document these meetings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04BF6579" w14:textId="532D87C4" w:rsidR="00444E27" w:rsidRPr="00841372" w:rsidRDefault="00444E27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Take an active part in the </w:t>
      </w:r>
      <w:r w:rsidR="0035083D">
        <w:rPr>
          <w:rFonts w:ascii="Calibri" w:hAnsi="Calibri" w:cs="Tahoma"/>
          <w:sz w:val="22"/>
          <w:szCs w:val="22"/>
        </w:rPr>
        <w:t xml:space="preserve">educational </w:t>
      </w:r>
      <w:r w:rsidRPr="00841372">
        <w:rPr>
          <w:rFonts w:ascii="Calibri" w:hAnsi="Calibri" w:cs="Tahoma"/>
          <w:sz w:val="22"/>
          <w:szCs w:val="22"/>
        </w:rPr>
        <w:t>appraisal process</w:t>
      </w:r>
      <w:r w:rsidR="00946279" w:rsidRPr="00841372">
        <w:rPr>
          <w:rFonts w:ascii="Calibri" w:hAnsi="Calibri" w:cs="Tahoma"/>
          <w:sz w:val="22"/>
          <w:szCs w:val="22"/>
        </w:rPr>
        <w:t xml:space="preserve"> </w:t>
      </w:r>
      <w:r w:rsidRPr="00841372">
        <w:rPr>
          <w:rFonts w:ascii="Calibri" w:hAnsi="Calibri" w:cs="Tahoma"/>
          <w:sz w:val="22"/>
          <w:szCs w:val="22"/>
        </w:rPr>
        <w:t>including providing direction and setting objectives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3DA48D7A" w14:textId="77777777" w:rsidR="00476759" w:rsidRPr="00841372" w:rsidRDefault="00476759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Understand the requirements of the programme and sign off</w:t>
      </w:r>
      <w:r w:rsidR="00B81306" w:rsidRPr="00841372">
        <w:rPr>
          <w:rFonts w:ascii="Calibri" w:hAnsi="Calibri" w:cs="Tahoma"/>
          <w:sz w:val="22"/>
          <w:szCs w:val="22"/>
        </w:rPr>
        <w:t xml:space="preserve"> your</w:t>
      </w:r>
      <w:r w:rsidRPr="00841372">
        <w:rPr>
          <w:rFonts w:ascii="Calibri" w:hAnsi="Calibri" w:cs="Tahoma"/>
          <w:sz w:val="22"/>
          <w:szCs w:val="22"/>
        </w:rPr>
        <w:t xml:space="preserve"> trainee when competent</w:t>
      </w:r>
      <w:r w:rsidR="00B81306" w:rsidRPr="00841372">
        <w:rPr>
          <w:rFonts w:ascii="Calibri" w:hAnsi="Calibri" w:cs="Tahoma"/>
          <w:sz w:val="22"/>
          <w:szCs w:val="22"/>
        </w:rPr>
        <w:t>,</w:t>
      </w:r>
      <w:r w:rsidRPr="00841372">
        <w:rPr>
          <w:rFonts w:ascii="Calibri" w:hAnsi="Calibri" w:cs="Tahoma"/>
          <w:sz w:val="22"/>
          <w:szCs w:val="22"/>
        </w:rPr>
        <w:t xml:space="preserve"> </w:t>
      </w:r>
      <w:r w:rsidR="00626FC4" w:rsidRPr="00841372">
        <w:rPr>
          <w:rFonts w:ascii="Calibri" w:hAnsi="Calibri" w:cs="Tahoma"/>
          <w:sz w:val="22"/>
          <w:szCs w:val="22"/>
        </w:rPr>
        <w:t xml:space="preserve">against the </w:t>
      </w:r>
      <w:r w:rsidR="00E91B35">
        <w:rPr>
          <w:rFonts w:ascii="Calibri" w:hAnsi="Calibri" w:cs="Tahoma"/>
          <w:sz w:val="22"/>
          <w:szCs w:val="22"/>
        </w:rPr>
        <w:t xml:space="preserve">minimum portfolio requirements and the </w:t>
      </w:r>
      <w:r w:rsidR="00626FC4" w:rsidRPr="00841372">
        <w:rPr>
          <w:rFonts w:ascii="Calibri" w:hAnsi="Calibri" w:cs="Tahoma"/>
          <w:sz w:val="22"/>
          <w:szCs w:val="22"/>
        </w:rPr>
        <w:t>relevant competency framework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6CD455D6" w14:textId="77777777" w:rsidR="00444E27" w:rsidRPr="00841372" w:rsidRDefault="00444E27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Actively support a climate for learning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28EDEEC0" w14:textId="438ABF5F" w:rsidR="00B77378" w:rsidRPr="00841372" w:rsidRDefault="00B77378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="00444E27" w:rsidRPr="00841372">
        <w:rPr>
          <w:rFonts w:ascii="Calibri" w:hAnsi="Calibri" w:cs="Tahoma"/>
          <w:sz w:val="22"/>
          <w:szCs w:val="22"/>
        </w:rPr>
        <w:t>s</w:t>
      </w:r>
      <w:r w:rsidRPr="00841372">
        <w:rPr>
          <w:rFonts w:ascii="Calibri" w:hAnsi="Calibri" w:cs="Tahoma"/>
          <w:sz w:val="22"/>
          <w:szCs w:val="22"/>
        </w:rPr>
        <w:t xml:space="preserve"> receive feedback from practice supervisors regularly</w:t>
      </w:r>
      <w:r w:rsidR="00507AFB">
        <w:rPr>
          <w:rFonts w:ascii="Calibri" w:hAnsi="Calibri" w:cs="Tahoma"/>
          <w:sz w:val="22"/>
          <w:szCs w:val="22"/>
        </w:rPr>
        <w:t xml:space="preserve"> and</w:t>
      </w:r>
      <w:r w:rsidRPr="00841372">
        <w:rPr>
          <w:rFonts w:ascii="Calibri" w:hAnsi="Calibri" w:cs="Tahoma"/>
          <w:sz w:val="22"/>
          <w:szCs w:val="22"/>
        </w:rPr>
        <w:t xml:space="preserve"> in a constructive manner</w:t>
      </w:r>
      <w:r w:rsidR="00507AFB">
        <w:rPr>
          <w:rFonts w:ascii="Calibri" w:hAnsi="Calibri" w:cs="Tahoma"/>
          <w:sz w:val="22"/>
          <w:szCs w:val="22"/>
        </w:rPr>
        <w:t>.</w:t>
      </w:r>
    </w:p>
    <w:p w14:paraId="4AED06E7" w14:textId="728CB354" w:rsidR="00B77378" w:rsidRPr="00841372" w:rsidRDefault="00B77378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="00444E27" w:rsidRPr="00841372">
        <w:rPr>
          <w:rFonts w:ascii="Calibri" w:hAnsi="Calibri" w:cs="Tahoma"/>
          <w:sz w:val="22"/>
          <w:szCs w:val="22"/>
        </w:rPr>
        <w:t>s</w:t>
      </w:r>
      <w:r w:rsidRPr="00841372">
        <w:rPr>
          <w:rFonts w:ascii="Calibri" w:hAnsi="Calibri" w:cs="Tahoma"/>
          <w:sz w:val="22"/>
          <w:szCs w:val="22"/>
        </w:rPr>
        <w:t xml:space="preserve"> have timely assessments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022EACE1" w14:textId="77777777" w:rsidR="00B77378" w:rsidRPr="00841372" w:rsidRDefault="00B77378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Be competent in the use of </w:t>
      </w:r>
      <w:r w:rsidR="00946279" w:rsidRPr="00841372">
        <w:rPr>
          <w:rFonts w:ascii="Calibri" w:hAnsi="Calibri" w:cs="Tahoma"/>
          <w:sz w:val="22"/>
          <w:szCs w:val="22"/>
        </w:rPr>
        <w:t>supervised learning events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53AAE8DD" w14:textId="77777777" w:rsidR="00276893" w:rsidRPr="00841372" w:rsidRDefault="00276893" w:rsidP="00276893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Discuss and resolve any concerns at an early stage.  If resolution is not possible or the problem is outside the scope of the learning relationship, escalate </w:t>
      </w:r>
      <w:r w:rsidR="00A734FC" w:rsidRPr="00841372">
        <w:rPr>
          <w:rFonts w:ascii="Calibri" w:hAnsi="Calibri" w:cs="Tahoma"/>
          <w:sz w:val="22"/>
          <w:szCs w:val="22"/>
        </w:rPr>
        <w:t xml:space="preserve">to the EPD or externally </w:t>
      </w:r>
      <w:r w:rsidRPr="00841372">
        <w:rPr>
          <w:rFonts w:ascii="Calibri" w:hAnsi="Calibri" w:cs="Tahoma"/>
          <w:sz w:val="22"/>
          <w:szCs w:val="22"/>
        </w:rPr>
        <w:t>as appropriate. Refer to the HE</w:t>
      </w:r>
      <w:r w:rsidR="003871BF">
        <w:rPr>
          <w:rFonts w:ascii="Calibri" w:hAnsi="Calibri" w:cs="Tahoma"/>
          <w:sz w:val="22"/>
          <w:szCs w:val="22"/>
        </w:rPr>
        <w:t xml:space="preserve">E </w:t>
      </w:r>
      <w:r w:rsidR="00626893">
        <w:rPr>
          <w:rFonts w:ascii="Calibri" w:hAnsi="Calibri" w:cs="Tahoma"/>
          <w:sz w:val="22"/>
          <w:szCs w:val="22"/>
        </w:rPr>
        <w:t>LaSE</w:t>
      </w:r>
      <w:r w:rsidRPr="00841372">
        <w:rPr>
          <w:rFonts w:ascii="Calibri" w:hAnsi="Calibri" w:cs="Tahoma"/>
          <w:sz w:val="22"/>
          <w:szCs w:val="22"/>
        </w:rPr>
        <w:t xml:space="preserve"> </w:t>
      </w:r>
      <w:r w:rsidRPr="0035083D">
        <w:rPr>
          <w:rFonts w:ascii="Calibri" w:hAnsi="Calibri" w:cs="Tahoma"/>
          <w:sz w:val="22"/>
          <w:szCs w:val="22"/>
        </w:rPr>
        <w:t>Trainee</w:t>
      </w:r>
      <w:r w:rsidR="00841372" w:rsidRPr="0035083D">
        <w:rPr>
          <w:rFonts w:ascii="Calibri" w:hAnsi="Calibri" w:cs="Tahoma"/>
          <w:sz w:val="22"/>
          <w:szCs w:val="22"/>
        </w:rPr>
        <w:t>s</w:t>
      </w:r>
      <w:r w:rsidRPr="0035083D">
        <w:rPr>
          <w:rFonts w:ascii="Calibri" w:hAnsi="Calibri" w:cs="Tahoma"/>
          <w:sz w:val="22"/>
          <w:szCs w:val="22"/>
        </w:rPr>
        <w:t xml:space="preserve"> </w:t>
      </w:r>
      <w:r w:rsidR="00841372" w:rsidRPr="0035083D">
        <w:rPr>
          <w:rFonts w:ascii="Calibri" w:hAnsi="Calibri" w:cs="Tahoma"/>
          <w:sz w:val="22"/>
          <w:szCs w:val="22"/>
        </w:rPr>
        <w:t>requiring additional support guide</w:t>
      </w:r>
      <w:r w:rsidRPr="0035083D">
        <w:rPr>
          <w:rFonts w:ascii="Calibri" w:hAnsi="Calibri" w:cs="Tahoma"/>
          <w:sz w:val="22"/>
          <w:szCs w:val="22"/>
        </w:rPr>
        <w:t>.</w:t>
      </w:r>
    </w:p>
    <w:p w14:paraId="5EB437CF" w14:textId="1B6EC394" w:rsidR="00B77378" w:rsidRPr="00841372" w:rsidRDefault="00B77378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Report into the Pharmacy LFG on </w:t>
      </w:r>
      <w:r w:rsidR="00444E27" w:rsidRPr="00841372">
        <w:rPr>
          <w:rFonts w:ascii="Calibri" w:hAnsi="Calibri" w:cs="Tahoma"/>
          <w:sz w:val="22"/>
          <w:szCs w:val="22"/>
        </w:rPr>
        <w:t xml:space="preserve">individual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progress</w:t>
      </w:r>
      <w:r w:rsidR="00276893" w:rsidRPr="00841372">
        <w:rPr>
          <w:rFonts w:ascii="Calibri" w:hAnsi="Calibri" w:cs="Tahoma"/>
          <w:sz w:val="22"/>
          <w:szCs w:val="22"/>
        </w:rPr>
        <w:t xml:space="preserve"> and programme specific issues.</w:t>
      </w:r>
    </w:p>
    <w:p w14:paraId="42CDE2A8" w14:textId="7A86601E" w:rsidR="00B77378" w:rsidRPr="00841372" w:rsidRDefault="00B77378" w:rsidP="00B77378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Respond to Foundation Board </w:t>
      </w:r>
      <w:r w:rsidRPr="00507AFB">
        <w:rPr>
          <w:rFonts w:ascii="Calibri" w:hAnsi="Calibri" w:cs="Tahoma"/>
          <w:sz w:val="22"/>
          <w:szCs w:val="22"/>
        </w:rPr>
        <w:t>requests</w:t>
      </w:r>
      <w:r w:rsidRPr="00841372">
        <w:rPr>
          <w:rFonts w:ascii="Calibri" w:hAnsi="Calibri" w:cs="Tahoma"/>
          <w:sz w:val="22"/>
          <w:szCs w:val="22"/>
        </w:rPr>
        <w:t xml:space="preserve"> for feedback</w:t>
      </w:r>
      <w:r w:rsidR="00841372" w:rsidRPr="00841372">
        <w:rPr>
          <w:rFonts w:ascii="Calibri" w:hAnsi="Calibri" w:cs="Tahoma"/>
          <w:sz w:val="22"/>
          <w:szCs w:val="22"/>
        </w:rPr>
        <w:t>.</w:t>
      </w:r>
    </w:p>
    <w:p w14:paraId="6F7D146E" w14:textId="77777777" w:rsidR="004E5E26" w:rsidRPr="00F309AA" w:rsidRDefault="004E5E26" w:rsidP="004E5E26">
      <w:pPr>
        <w:rPr>
          <w:rFonts w:ascii="Calibri" w:hAnsi="Calibri" w:cs="Tahoma"/>
          <w:sz w:val="10"/>
          <w:szCs w:val="10"/>
        </w:rPr>
      </w:pPr>
    </w:p>
    <w:p w14:paraId="2C85B227" w14:textId="77777777" w:rsidR="004E5E26" w:rsidRPr="00841372" w:rsidRDefault="004E5E26" w:rsidP="004E5E26">
      <w:pPr>
        <w:rPr>
          <w:rFonts w:ascii="Calibri" w:hAnsi="Calibri" w:cs="Tahoma"/>
          <w:b/>
          <w:sz w:val="22"/>
          <w:szCs w:val="22"/>
        </w:rPr>
      </w:pPr>
      <w:r w:rsidRPr="00841372">
        <w:rPr>
          <w:rFonts w:ascii="Calibri" w:hAnsi="Calibri" w:cs="Tahoma"/>
          <w:b/>
          <w:sz w:val="22"/>
          <w:szCs w:val="22"/>
        </w:rPr>
        <w:t xml:space="preserve">By signing the learning </w:t>
      </w:r>
      <w:proofErr w:type="gramStart"/>
      <w:r w:rsidRPr="00841372">
        <w:rPr>
          <w:rFonts w:ascii="Calibri" w:hAnsi="Calibri" w:cs="Tahoma"/>
          <w:b/>
          <w:sz w:val="22"/>
          <w:szCs w:val="22"/>
        </w:rPr>
        <w:t>agreement</w:t>
      </w:r>
      <w:proofErr w:type="gramEnd"/>
      <w:r w:rsidRPr="00841372">
        <w:rPr>
          <w:rFonts w:ascii="Calibri" w:hAnsi="Calibri" w:cs="Tahoma"/>
          <w:b/>
          <w:sz w:val="22"/>
          <w:szCs w:val="22"/>
        </w:rPr>
        <w:t xml:space="preserve"> you agree you have read and understood the following conditions:</w:t>
      </w:r>
    </w:p>
    <w:p w14:paraId="2010551E" w14:textId="395B0525" w:rsidR="004E5E26" w:rsidRPr="0066136E" w:rsidRDefault="004E5E26" w:rsidP="00F309AA">
      <w:pPr>
        <w:pStyle w:val="ListParagraph"/>
        <w:numPr>
          <w:ilvl w:val="0"/>
          <w:numId w:val="5"/>
        </w:numPr>
        <w:ind w:left="426"/>
        <w:rPr>
          <w:rFonts w:ascii="Calibri" w:hAnsi="Calibri" w:cs="Tahoma"/>
          <w:sz w:val="22"/>
          <w:szCs w:val="22"/>
        </w:rPr>
      </w:pPr>
      <w:r w:rsidRPr="0066136E">
        <w:rPr>
          <w:rFonts w:ascii="Calibri" w:hAnsi="Calibri" w:cs="Tahoma"/>
          <w:sz w:val="22"/>
          <w:szCs w:val="22"/>
        </w:rPr>
        <w:t>Educational Supervisors must complete training as stipulated in the</w:t>
      </w:r>
      <w:r w:rsidR="0066136E" w:rsidRPr="0066136E">
        <w:rPr>
          <w:rFonts w:ascii="Calibri" w:hAnsi="Calibri" w:cs="Tahoma"/>
          <w:sz w:val="22"/>
          <w:szCs w:val="22"/>
        </w:rPr>
        <w:t xml:space="preserve"> Foundation Pharmacist Programme Educational Supervisor requirements. </w:t>
      </w:r>
    </w:p>
    <w:p w14:paraId="24CA3681" w14:textId="77777777" w:rsidR="00B77378" w:rsidRPr="00F309AA" w:rsidRDefault="00B77378" w:rsidP="00B77378">
      <w:pPr>
        <w:rPr>
          <w:rFonts w:ascii="Calibri" w:hAnsi="Calibri" w:cs="Tahoma"/>
          <w:sz w:val="10"/>
          <w:szCs w:val="10"/>
        </w:rPr>
      </w:pPr>
    </w:p>
    <w:tbl>
      <w:tblPr>
        <w:tblStyle w:val="TableGrid"/>
        <w:tblW w:w="9828" w:type="dxa"/>
        <w:jc w:val="center"/>
        <w:tblLook w:val="01E0" w:firstRow="1" w:lastRow="1" w:firstColumn="1" w:lastColumn="1" w:noHBand="0" w:noVBand="0"/>
      </w:tblPr>
      <w:tblGrid>
        <w:gridCol w:w="1548"/>
        <w:gridCol w:w="8280"/>
      </w:tblGrid>
      <w:tr w:rsidR="00841372" w:rsidRPr="00841372" w14:paraId="16AE8F8B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7C99C4FB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Name:</w:t>
            </w:r>
          </w:p>
        </w:tc>
        <w:tc>
          <w:tcPr>
            <w:tcW w:w="8280" w:type="dxa"/>
          </w:tcPr>
          <w:p w14:paraId="3226D462" w14:textId="77777777" w:rsidR="00B77378" w:rsidRPr="00F309AA" w:rsidRDefault="00B77378" w:rsidP="006E4B0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41372" w:rsidRPr="00841372" w14:paraId="62920C7C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41C5761A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Signed:</w:t>
            </w:r>
          </w:p>
        </w:tc>
        <w:tc>
          <w:tcPr>
            <w:tcW w:w="8280" w:type="dxa"/>
          </w:tcPr>
          <w:p w14:paraId="4F509C89" w14:textId="77777777" w:rsidR="00B77378" w:rsidRPr="00F309AA" w:rsidRDefault="00B77378" w:rsidP="006E4B0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B77378" w:rsidRPr="00841372" w14:paraId="33C4AC9B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17F5CD49" w14:textId="77777777" w:rsidR="00B77378" w:rsidRPr="00841372" w:rsidRDefault="00B77378" w:rsidP="006E4B09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Date:</w:t>
            </w:r>
          </w:p>
        </w:tc>
        <w:tc>
          <w:tcPr>
            <w:tcW w:w="8280" w:type="dxa"/>
          </w:tcPr>
          <w:p w14:paraId="4BD133FF" w14:textId="77777777" w:rsidR="00B77378" w:rsidRPr="00F309AA" w:rsidRDefault="00B77378" w:rsidP="006E4B0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B1E9086" w14:textId="77777777" w:rsidR="00B77378" w:rsidRPr="001F6A88" w:rsidRDefault="00B77378" w:rsidP="00B77378">
      <w:pPr>
        <w:rPr>
          <w:rFonts w:ascii="Calibri" w:hAnsi="Calibri" w:cs="Tahoma"/>
          <w:b/>
        </w:rPr>
      </w:pPr>
    </w:p>
    <w:p w14:paraId="22F9DA2A" w14:textId="0B6CA935" w:rsidR="00BF4AF7" w:rsidRPr="00841372" w:rsidRDefault="00BF4AF7" w:rsidP="004E5E26">
      <w:pPr>
        <w:outlineLvl w:val="0"/>
        <w:rPr>
          <w:rFonts w:ascii="Calibri" w:hAnsi="Calibri" w:cs="Tahoma"/>
          <w:b/>
          <w:sz w:val="22"/>
          <w:szCs w:val="22"/>
          <w:u w:val="thick"/>
        </w:rPr>
      </w:pPr>
      <w:r w:rsidRPr="00841372">
        <w:rPr>
          <w:rFonts w:ascii="Calibri" w:hAnsi="Calibri" w:cs="Tahoma"/>
          <w:b/>
          <w:sz w:val="22"/>
          <w:szCs w:val="22"/>
          <w:u w:val="thick"/>
        </w:rPr>
        <w:t>EDUCATION</w:t>
      </w:r>
      <w:r w:rsidR="00570163">
        <w:rPr>
          <w:rFonts w:ascii="Calibri" w:hAnsi="Calibri" w:cs="Tahoma"/>
          <w:b/>
          <w:sz w:val="22"/>
          <w:szCs w:val="22"/>
          <w:u w:val="thick"/>
        </w:rPr>
        <w:t>AL</w:t>
      </w:r>
      <w:r w:rsidRPr="00841372">
        <w:rPr>
          <w:rFonts w:ascii="Calibri" w:hAnsi="Calibri" w:cs="Tahoma"/>
          <w:b/>
          <w:sz w:val="22"/>
          <w:szCs w:val="22"/>
          <w:u w:val="thick"/>
        </w:rPr>
        <w:t xml:space="preserve"> PROGRAMME DIRECTOR</w:t>
      </w:r>
    </w:p>
    <w:p w14:paraId="66334D81" w14:textId="77777777" w:rsidR="00BF4AF7" w:rsidRPr="00F309AA" w:rsidRDefault="00BF4AF7" w:rsidP="004E5E26">
      <w:pPr>
        <w:outlineLvl w:val="0"/>
        <w:rPr>
          <w:rFonts w:ascii="Calibri" w:hAnsi="Calibri" w:cs="Tahoma"/>
          <w:b/>
          <w:sz w:val="10"/>
          <w:szCs w:val="10"/>
        </w:rPr>
      </w:pPr>
    </w:p>
    <w:p w14:paraId="59313C4E" w14:textId="77777777" w:rsidR="004E5E26" w:rsidRPr="00841372" w:rsidRDefault="004E5E26" w:rsidP="004E5E26">
      <w:pPr>
        <w:outlineLvl w:val="0"/>
        <w:rPr>
          <w:rFonts w:ascii="Calibri" w:hAnsi="Calibri" w:cs="Tahoma"/>
          <w:b/>
          <w:sz w:val="22"/>
          <w:szCs w:val="22"/>
        </w:rPr>
      </w:pPr>
      <w:r w:rsidRPr="00841372">
        <w:rPr>
          <w:rFonts w:ascii="Calibri" w:hAnsi="Calibri" w:cs="Tahoma"/>
          <w:b/>
          <w:sz w:val="22"/>
          <w:szCs w:val="22"/>
        </w:rPr>
        <w:t xml:space="preserve">By signing the learning </w:t>
      </w:r>
      <w:proofErr w:type="gramStart"/>
      <w:r w:rsidRPr="00841372">
        <w:rPr>
          <w:rFonts w:ascii="Calibri" w:hAnsi="Calibri" w:cs="Tahoma"/>
          <w:b/>
          <w:sz w:val="22"/>
          <w:szCs w:val="22"/>
        </w:rPr>
        <w:t>agreement</w:t>
      </w:r>
      <w:proofErr w:type="gramEnd"/>
      <w:r w:rsidRPr="00841372">
        <w:rPr>
          <w:rFonts w:ascii="Calibri" w:hAnsi="Calibri" w:cs="Tahoma"/>
          <w:b/>
          <w:sz w:val="22"/>
          <w:szCs w:val="22"/>
        </w:rPr>
        <w:t xml:space="preserve"> you agree that as an Education Programme Director, acting on behalf of the employer, you will:</w:t>
      </w:r>
    </w:p>
    <w:p w14:paraId="50E3727F" w14:textId="77777777" w:rsidR="004E5E26" w:rsidRPr="00841372" w:rsidRDefault="004E5E26" w:rsidP="004E5E26">
      <w:pPr>
        <w:outlineLvl w:val="0"/>
        <w:rPr>
          <w:rFonts w:ascii="Calibri" w:hAnsi="Calibri" w:cs="Tahoma"/>
          <w:sz w:val="8"/>
          <w:szCs w:val="8"/>
        </w:rPr>
      </w:pPr>
    </w:p>
    <w:p w14:paraId="39CD5509" w14:textId="13F85189" w:rsidR="006263B2" w:rsidRPr="0066136E" w:rsidRDefault="006263B2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66136E">
        <w:rPr>
          <w:rFonts w:ascii="Calibri" w:hAnsi="Calibri" w:cs="Tahoma"/>
          <w:sz w:val="22"/>
          <w:szCs w:val="22"/>
        </w:rPr>
        <w:t xml:space="preserve">Support Foundation Pharmacists access and undertake courses and activities associated with the programme, the syllabus and curriculum -where possible in line with Trusts study leave policy. </w:t>
      </w:r>
    </w:p>
    <w:p w14:paraId="2F7DC9E1" w14:textId="27FC9616" w:rsidR="004E5E26" w:rsidRPr="00841372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the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has internet access to use</w:t>
      </w:r>
      <w:r w:rsidR="00C01789">
        <w:rPr>
          <w:rFonts w:ascii="Calibri" w:hAnsi="Calibri" w:cs="Tahoma"/>
          <w:sz w:val="22"/>
          <w:szCs w:val="22"/>
        </w:rPr>
        <w:t xml:space="preserve"> of E-portfolio, the HEE </w:t>
      </w:r>
      <w:r w:rsidR="00626893">
        <w:rPr>
          <w:rFonts w:ascii="Calibri" w:hAnsi="Calibri" w:cs="Tahoma"/>
          <w:sz w:val="22"/>
          <w:szCs w:val="22"/>
        </w:rPr>
        <w:t>LaSE</w:t>
      </w:r>
      <w:r w:rsidR="00C01789">
        <w:rPr>
          <w:rFonts w:ascii="Calibri" w:hAnsi="Calibri" w:cs="Tahoma"/>
          <w:sz w:val="22"/>
          <w:szCs w:val="22"/>
        </w:rPr>
        <w:t xml:space="preserve"> website </w:t>
      </w:r>
      <w:r w:rsidR="00C01789" w:rsidRPr="00F309AA">
        <w:rPr>
          <w:rFonts w:ascii="Calibri" w:hAnsi="Calibri" w:cs="Tahoma"/>
          <w:sz w:val="22"/>
          <w:szCs w:val="22"/>
        </w:rPr>
        <w:t>and</w:t>
      </w:r>
      <w:r w:rsidR="006263B2" w:rsidRPr="00F309AA">
        <w:rPr>
          <w:rFonts w:ascii="Calibri" w:hAnsi="Calibri" w:cs="Tahoma"/>
          <w:sz w:val="22"/>
          <w:szCs w:val="20"/>
        </w:rPr>
        <w:t xml:space="preserve"> E-learning platforms associated with the programme. </w:t>
      </w:r>
    </w:p>
    <w:p w14:paraId="07B67F21" w14:textId="1874370E" w:rsidR="004E5E26" w:rsidRPr="00841372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the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has an educational supervisor and </w:t>
      </w:r>
      <w:r w:rsidR="001730DC" w:rsidRPr="00841372">
        <w:rPr>
          <w:rFonts w:ascii="Calibri" w:hAnsi="Calibri" w:cs="Tahoma"/>
          <w:sz w:val="22"/>
          <w:szCs w:val="22"/>
        </w:rPr>
        <w:t xml:space="preserve">regular </w:t>
      </w:r>
      <w:r w:rsidRPr="00841372">
        <w:rPr>
          <w:rFonts w:ascii="Calibri" w:hAnsi="Calibri" w:cs="Tahoma"/>
          <w:sz w:val="22"/>
          <w:szCs w:val="22"/>
        </w:rPr>
        <w:t>scheduled meetings with them</w:t>
      </w:r>
      <w:r w:rsidR="001730DC">
        <w:rPr>
          <w:rFonts w:ascii="Calibri" w:hAnsi="Calibri" w:cs="Tahoma"/>
          <w:sz w:val="22"/>
          <w:szCs w:val="22"/>
        </w:rPr>
        <w:t>.</w:t>
      </w:r>
    </w:p>
    <w:p w14:paraId="7F37C5EA" w14:textId="2A8AD226" w:rsidR="004E5E26" w:rsidRPr="00841372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Ensure the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has an opportunity to complete </w:t>
      </w:r>
      <w:r w:rsidR="00C01789" w:rsidRPr="00841372">
        <w:rPr>
          <w:rFonts w:ascii="Calibri" w:hAnsi="Calibri" w:cs="Tahoma"/>
          <w:sz w:val="22"/>
          <w:szCs w:val="22"/>
        </w:rPr>
        <w:t xml:space="preserve">Stage specific activities </w:t>
      </w:r>
      <w:r w:rsidR="00C01789">
        <w:rPr>
          <w:rFonts w:ascii="Calibri" w:hAnsi="Calibri" w:cs="Tahoma"/>
          <w:sz w:val="22"/>
          <w:szCs w:val="22"/>
        </w:rPr>
        <w:t xml:space="preserve">and work towards the </w:t>
      </w:r>
      <w:r w:rsidR="00841372" w:rsidRPr="00841372">
        <w:rPr>
          <w:rFonts w:ascii="Calibri" w:hAnsi="Calibri" w:cs="Tahoma"/>
          <w:sz w:val="22"/>
          <w:szCs w:val="22"/>
        </w:rPr>
        <w:t xml:space="preserve">RPS </w:t>
      </w:r>
      <w:r w:rsidRPr="00841372">
        <w:rPr>
          <w:rFonts w:ascii="Calibri" w:hAnsi="Calibri" w:cs="Tahoma"/>
          <w:sz w:val="22"/>
          <w:szCs w:val="22"/>
        </w:rPr>
        <w:t>Fo</w:t>
      </w:r>
      <w:r w:rsidR="00C01789">
        <w:rPr>
          <w:rFonts w:ascii="Calibri" w:hAnsi="Calibri" w:cs="Tahoma"/>
          <w:sz w:val="22"/>
          <w:szCs w:val="22"/>
        </w:rPr>
        <w:t xml:space="preserve">undation Pharmacy Framework </w:t>
      </w:r>
      <w:r w:rsidRPr="00841372">
        <w:rPr>
          <w:rFonts w:ascii="Calibri" w:hAnsi="Calibri" w:cs="Tahoma"/>
          <w:sz w:val="22"/>
          <w:szCs w:val="22"/>
        </w:rPr>
        <w:t>within their normal work activities</w:t>
      </w:r>
      <w:r w:rsidR="001730DC">
        <w:rPr>
          <w:rFonts w:ascii="Calibri" w:hAnsi="Calibri" w:cs="Tahoma"/>
          <w:sz w:val="22"/>
          <w:szCs w:val="22"/>
        </w:rPr>
        <w:t>.</w:t>
      </w:r>
    </w:p>
    <w:p w14:paraId="19B0934D" w14:textId="77777777" w:rsidR="004E5E26" w:rsidRPr="00841372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Ensure there is an appropriate balance between training and service delivery</w:t>
      </w:r>
      <w:r w:rsidR="001730DC">
        <w:rPr>
          <w:rFonts w:ascii="Calibri" w:hAnsi="Calibri" w:cs="Tahoma"/>
          <w:sz w:val="22"/>
          <w:szCs w:val="22"/>
        </w:rPr>
        <w:t>.</w:t>
      </w:r>
    </w:p>
    <w:p w14:paraId="260FBD07" w14:textId="434ACF96" w:rsidR="004E5E26" w:rsidRPr="00841372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Monitor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progress via the LFG and report to the </w:t>
      </w:r>
      <w:r w:rsidR="001730DC">
        <w:rPr>
          <w:rFonts w:ascii="Calibri" w:hAnsi="Calibri" w:cs="Tahoma"/>
          <w:sz w:val="22"/>
          <w:szCs w:val="22"/>
        </w:rPr>
        <w:t>Local Academic Board (</w:t>
      </w:r>
      <w:r w:rsidRPr="00841372">
        <w:rPr>
          <w:rFonts w:ascii="Calibri" w:hAnsi="Calibri" w:cs="Tahoma"/>
          <w:sz w:val="22"/>
          <w:szCs w:val="22"/>
        </w:rPr>
        <w:t>LAB</w:t>
      </w:r>
      <w:r w:rsidR="001730DC">
        <w:rPr>
          <w:rFonts w:ascii="Calibri" w:hAnsi="Calibri" w:cs="Tahoma"/>
          <w:sz w:val="22"/>
          <w:szCs w:val="22"/>
        </w:rPr>
        <w:t>).</w:t>
      </w:r>
    </w:p>
    <w:p w14:paraId="44D37708" w14:textId="77777777" w:rsidR="00276893" w:rsidRPr="00841372" w:rsidRDefault="00276893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>Identify and resolve any programme specific issues</w:t>
      </w:r>
      <w:r w:rsidR="00892944" w:rsidRPr="00841372">
        <w:rPr>
          <w:rFonts w:ascii="Calibri" w:hAnsi="Calibri" w:cs="Tahoma"/>
          <w:sz w:val="22"/>
          <w:szCs w:val="22"/>
        </w:rPr>
        <w:t xml:space="preserve"> discussed</w:t>
      </w:r>
      <w:r w:rsidRPr="00841372">
        <w:rPr>
          <w:rFonts w:ascii="Calibri" w:hAnsi="Calibri" w:cs="Tahoma"/>
          <w:sz w:val="22"/>
          <w:szCs w:val="22"/>
        </w:rPr>
        <w:t xml:space="preserve"> within the LFG</w:t>
      </w:r>
      <w:r w:rsidR="001730DC" w:rsidRPr="00841372">
        <w:rPr>
          <w:rFonts w:ascii="Calibri" w:hAnsi="Calibri" w:cs="Tahoma"/>
          <w:sz w:val="22"/>
          <w:szCs w:val="22"/>
        </w:rPr>
        <w:t>.</w:t>
      </w:r>
    </w:p>
    <w:p w14:paraId="7F8A3E4D" w14:textId="399A1B29" w:rsidR="004E5E26" w:rsidRDefault="004E5E26" w:rsidP="004E5E26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41372">
        <w:rPr>
          <w:rFonts w:ascii="Calibri" w:hAnsi="Calibri" w:cs="Tahoma"/>
          <w:sz w:val="22"/>
          <w:szCs w:val="22"/>
        </w:rPr>
        <w:t xml:space="preserve">Support both educational supervisors and their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, where it has been raised that the </w:t>
      </w:r>
      <w:r w:rsidR="006263B2">
        <w:rPr>
          <w:rFonts w:ascii="Calibri" w:hAnsi="Calibri" w:cs="Tahoma"/>
          <w:sz w:val="22"/>
          <w:szCs w:val="22"/>
        </w:rPr>
        <w:t>Foundation Pharmacist</w:t>
      </w:r>
      <w:r w:rsidRPr="00841372">
        <w:rPr>
          <w:rFonts w:ascii="Calibri" w:hAnsi="Calibri" w:cs="Tahoma"/>
          <w:sz w:val="22"/>
          <w:szCs w:val="22"/>
        </w:rPr>
        <w:t xml:space="preserve"> requires additional support.</w:t>
      </w:r>
    </w:p>
    <w:p w14:paraId="75850C5A" w14:textId="77777777" w:rsidR="00E91B35" w:rsidRDefault="00E91B35" w:rsidP="00E91B3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91B35">
        <w:rPr>
          <w:rFonts w:asciiTheme="minorHAnsi" w:hAnsiTheme="minorHAnsi" w:cs="Arial"/>
          <w:sz w:val="22"/>
          <w:szCs w:val="22"/>
        </w:rPr>
        <w:t>Ensure the</w:t>
      </w:r>
      <w:r w:rsidR="00C01789">
        <w:rPr>
          <w:rFonts w:asciiTheme="minorHAnsi" w:hAnsiTheme="minorHAnsi" w:cs="Arial"/>
          <w:sz w:val="22"/>
          <w:szCs w:val="22"/>
        </w:rPr>
        <w:t>r</w:t>
      </w:r>
      <w:r w:rsidRPr="00E91B35">
        <w:rPr>
          <w:rFonts w:asciiTheme="minorHAnsi" w:hAnsiTheme="minorHAnsi" w:cs="Arial"/>
          <w:sz w:val="22"/>
          <w:szCs w:val="22"/>
        </w:rPr>
        <w:t>e is at least one e-portfolio super user per trust who will provide training for all that need it.</w:t>
      </w:r>
    </w:p>
    <w:p w14:paraId="52CB60DB" w14:textId="77777777" w:rsidR="004E5E26" w:rsidRPr="00F309AA" w:rsidRDefault="004E5E26" w:rsidP="004E5E26">
      <w:pPr>
        <w:rPr>
          <w:rFonts w:ascii="Calibri" w:hAnsi="Calibri" w:cs="Tahoma"/>
          <w:sz w:val="10"/>
          <w:szCs w:val="10"/>
        </w:rPr>
      </w:pPr>
    </w:p>
    <w:tbl>
      <w:tblPr>
        <w:tblStyle w:val="TableGrid"/>
        <w:tblW w:w="9828" w:type="dxa"/>
        <w:jc w:val="center"/>
        <w:tblLook w:val="01E0" w:firstRow="1" w:lastRow="1" w:firstColumn="1" w:lastColumn="1" w:noHBand="0" w:noVBand="0"/>
      </w:tblPr>
      <w:tblGrid>
        <w:gridCol w:w="1548"/>
        <w:gridCol w:w="8280"/>
      </w:tblGrid>
      <w:tr w:rsidR="00841372" w:rsidRPr="00841372" w14:paraId="63EFF6A3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5F4F9A02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Name:</w:t>
            </w:r>
          </w:p>
        </w:tc>
        <w:tc>
          <w:tcPr>
            <w:tcW w:w="8280" w:type="dxa"/>
          </w:tcPr>
          <w:p w14:paraId="0BD42083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41372" w:rsidRPr="00841372" w14:paraId="4F97E131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07D5BC23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Signed:</w:t>
            </w:r>
          </w:p>
        </w:tc>
        <w:tc>
          <w:tcPr>
            <w:tcW w:w="8280" w:type="dxa"/>
          </w:tcPr>
          <w:p w14:paraId="2D9F33ED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4E5E26" w:rsidRPr="00841372" w14:paraId="5BE88A26" w14:textId="77777777" w:rsidTr="00F309AA">
        <w:trPr>
          <w:trHeight w:val="340"/>
          <w:jc w:val="center"/>
        </w:trPr>
        <w:tc>
          <w:tcPr>
            <w:tcW w:w="1548" w:type="dxa"/>
            <w:vAlign w:val="center"/>
          </w:tcPr>
          <w:p w14:paraId="10A6E354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  <w:r w:rsidRPr="00841372">
              <w:rPr>
                <w:rFonts w:ascii="Calibri" w:hAnsi="Calibri" w:cs="Tahoma"/>
                <w:sz w:val="22"/>
                <w:szCs w:val="22"/>
              </w:rPr>
              <w:t>Date:</w:t>
            </w:r>
          </w:p>
        </w:tc>
        <w:tc>
          <w:tcPr>
            <w:tcW w:w="8280" w:type="dxa"/>
          </w:tcPr>
          <w:p w14:paraId="6D6BCEC7" w14:textId="77777777" w:rsidR="004E5E26" w:rsidRPr="00841372" w:rsidRDefault="004E5E26" w:rsidP="004E5E26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EDAAFBE" w14:textId="7F5E9933" w:rsidR="00535921" w:rsidRDefault="00535921">
      <w:pPr>
        <w:rPr>
          <w:rFonts w:ascii="Calibri" w:hAnsi="Calibri" w:cs="Tahoma"/>
          <w:b/>
          <w:sz w:val="16"/>
          <w:szCs w:val="16"/>
        </w:rPr>
      </w:pPr>
    </w:p>
    <w:p w14:paraId="7DF9F22E" w14:textId="77777777" w:rsidR="00535921" w:rsidRPr="00CA6629" w:rsidRDefault="00535921" w:rsidP="00535921">
      <w:pPr>
        <w:outlineLvl w:val="0"/>
        <w:rPr>
          <w:rFonts w:ascii="Calibri" w:hAnsi="Calibri" w:cs="Tahoma"/>
          <w:b/>
          <w:sz w:val="22"/>
          <w:szCs w:val="22"/>
          <w:u w:val="thick"/>
        </w:rPr>
      </w:pPr>
      <w:r w:rsidRPr="00CA6629">
        <w:rPr>
          <w:rFonts w:ascii="Calibri" w:hAnsi="Calibri" w:cs="Tahoma"/>
          <w:b/>
          <w:sz w:val="22"/>
          <w:szCs w:val="22"/>
          <w:u w:val="thick"/>
        </w:rPr>
        <w:lastRenderedPageBreak/>
        <w:t>FOUNDATION PHARMACIST</w:t>
      </w:r>
    </w:p>
    <w:p w14:paraId="78CCDB59" w14:textId="77777777" w:rsidR="00535921" w:rsidRPr="00CA6629" w:rsidRDefault="00535921" w:rsidP="00535921">
      <w:pPr>
        <w:rPr>
          <w:rFonts w:ascii="Calibri" w:hAnsi="Calibri" w:cs="Tahoma"/>
          <w:b/>
          <w:sz w:val="22"/>
          <w:szCs w:val="22"/>
        </w:rPr>
      </w:pPr>
    </w:p>
    <w:p w14:paraId="6607E349" w14:textId="77777777" w:rsidR="00535921" w:rsidRPr="00CA6629" w:rsidRDefault="00535921" w:rsidP="00535921">
      <w:pPr>
        <w:rPr>
          <w:rFonts w:ascii="Calibri" w:hAnsi="Calibri" w:cs="Tahoma"/>
          <w:b/>
          <w:bCs/>
          <w:sz w:val="22"/>
          <w:szCs w:val="22"/>
        </w:rPr>
      </w:pPr>
      <w:r w:rsidRPr="00CA6629">
        <w:rPr>
          <w:rFonts w:ascii="Calibri" w:hAnsi="Calibri" w:cs="Tahoma"/>
          <w:b/>
          <w:bCs/>
          <w:sz w:val="22"/>
          <w:szCs w:val="22"/>
        </w:rPr>
        <w:t>Foundation Pharmacist agreement with Health Education England</w:t>
      </w:r>
    </w:p>
    <w:p w14:paraId="57A74E65" w14:textId="77777777" w:rsidR="00535921" w:rsidRPr="00CA6629" w:rsidRDefault="00535921" w:rsidP="00535921">
      <w:pPr>
        <w:rPr>
          <w:rFonts w:ascii="Calibri" w:hAnsi="Calibri" w:cs="Tahoma"/>
          <w:sz w:val="22"/>
          <w:szCs w:val="20"/>
        </w:rPr>
      </w:pPr>
    </w:p>
    <w:p w14:paraId="48776197" w14:textId="73477572" w:rsidR="00535921" w:rsidRPr="00E4578D" w:rsidRDefault="00535921" w:rsidP="0053592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A6629">
        <w:rPr>
          <w:rFonts w:ascii="Calibri" w:hAnsi="Calibri" w:cs="Tahoma"/>
          <w:sz w:val="22"/>
          <w:szCs w:val="20"/>
        </w:rPr>
        <w:t xml:space="preserve">The Foundation Pharmacist will maintain and keep their details up to date. Changes in details including changes to educational supervisors must be reported to </w:t>
      </w:r>
      <w:r w:rsidRPr="00E4578D">
        <w:rPr>
          <w:rFonts w:ascii="Calibri" w:hAnsi="Calibri" w:cs="Tahoma"/>
          <w:sz w:val="22"/>
          <w:szCs w:val="20"/>
        </w:rPr>
        <w:t>LASE HEE</w:t>
      </w:r>
      <w:r w:rsidR="00B21AEE" w:rsidRPr="00E4578D">
        <w:rPr>
          <w:rFonts w:ascii="Calibri" w:hAnsi="Calibri" w:cs="Tahoma"/>
          <w:sz w:val="22"/>
          <w:szCs w:val="20"/>
        </w:rPr>
        <w:t xml:space="preserve"> via </w:t>
      </w:r>
      <w:r w:rsidR="00E4578D" w:rsidRPr="00E4578D">
        <w:rPr>
          <w:rFonts w:ascii="Calibri" w:hAnsi="Calibri" w:cs="Tahoma"/>
          <w:sz w:val="22"/>
          <w:szCs w:val="20"/>
        </w:rPr>
        <w:t xml:space="preserve">our website </w:t>
      </w:r>
      <w:hyperlink r:id="rId11" w:history="1">
        <w:r w:rsidR="00E4578D" w:rsidRPr="00E4578D">
          <w:rPr>
            <w:rStyle w:val="Hyperlink"/>
            <w:rFonts w:asciiTheme="minorHAnsi" w:hAnsiTheme="minorHAnsi" w:cstheme="minorHAnsi"/>
            <w:sz w:val="22"/>
            <w:szCs w:val="22"/>
          </w:rPr>
          <w:t>https://www.lasepharmacy.hee.nhs.uk/foundation-1/lase-legacy-foundation-programme/resources-and-change-process/</w:t>
        </w:r>
      </w:hyperlink>
      <w:r w:rsidR="00E4578D" w:rsidRPr="00E457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E7C316" w14:textId="77777777" w:rsidR="00535921" w:rsidRPr="00CA6629" w:rsidRDefault="00535921" w:rsidP="00535921">
      <w:pPr>
        <w:numPr>
          <w:ilvl w:val="0"/>
          <w:numId w:val="4"/>
        </w:numPr>
        <w:rPr>
          <w:rFonts w:ascii="Calibri" w:hAnsi="Calibri" w:cs="Tahoma"/>
          <w:sz w:val="22"/>
          <w:szCs w:val="20"/>
        </w:rPr>
      </w:pPr>
      <w:r w:rsidRPr="00CA6629">
        <w:rPr>
          <w:rFonts w:ascii="Calibri" w:hAnsi="Calibri" w:cs="Tahoma"/>
          <w:sz w:val="22"/>
          <w:szCs w:val="20"/>
        </w:rPr>
        <w:t xml:space="preserve">The Foundation Pharmacist must engage with HEE mandated activities that form part of the Foundation Pharmacist Programme, this includes as a minimum the assessments of practice: the </w:t>
      </w:r>
      <w:proofErr w:type="gramStart"/>
      <w:r w:rsidRPr="00CA6629">
        <w:rPr>
          <w:rFonts w:ascii="Calibri" w:hAnsi="Calibri" w:cs="Tahoma"/>
          <w:sz w:val="22"/>
          <w:szCs w:val="20"/>
        </w:rPr>
        <w:t>360 degree</w:t>
      </w:r>
      <w:proofErr w:type="gramEnd"/>
      <w:r w:rsidRPr="00CA6629">
        <w:rPr>
          <w:rFonts w:ascii="Calibri" w:hAnsi="Calibri" w:cs="Tahoma"/>
          <w:sz w:val="22"/>
          <w:szCs w:val="20"/>
        </w:rPr>
        <w:t xml:space="preserve"> peer review and educational appraisals. </w:t>
      </w:r>
    </w:p>
    <w:p w14:paraId="2433E5AE" w14:textId="77777777" w:rsidR="00535921" w:rsidRPr="00CA6629" w:rsidRDefault="00535921" w:rsidP="00535921">
      <w:pPr>
        <w:numPr>
          <w:ilvl w:val="0"/>
          <w:numId w:val="4"/>
        </w:numPr>
        <w:rPr>
          <w:rFonts w:ascii="Calibri" w:hAnsi="Calibri" w:cs="Tahoma"/>
          <w:sz w:val="22"/>
          <w:szCs w:val="20"/>
        </w:rPr>
      </w:pPr>
      <w:r w:rsidRPr="00CA6629">
        <w:rPr>
          <w:rFonts w:ascii="Calibri" w:hAnsi="Calibri" w:cs="Tahoma"/>
          <w:sz w:val="22"/>
          <w:szCs w:val="20"/>
        </w:rPr>
        <w:t>The Foundation Pharmacist must not breach information governance rules when using e-portfolios or online platforms. Breach of this will result in a formal report to your employer.</w:t>
      </w:r>
    </w:p>
    <w:p w14:paraId="75FF1102" w14:textId="77777777" w:rsidR="00535921" w:rsidRPr="00CA6629" w:rsidRDefault="00535921" w:rsidP="00535921">
      <w:pPr>
        <w:numPr>
          <w:ilvl w:val="0"/>
          <w:numId w:val="4"/>
        </w:numPr>
        <w:rPr>
          <w:rFonts w:ascii="Calibri" w:hAnsi="Calibri" w:cs="Tahoma"/>
          <w:sz w:val="22"/>
          <w:szCs w:val="20"/>
        </w:rPr>
      </w:pPr>
      <w:r w:rsidRPr="00CA6629">
        <w:rPr>
          <w:rFonts w:ascii="Calibri" w:hAnsi="Calibri" w:cs="Tahoma"/>
          <w:sz w:val="22"/>
          <w:szCs w:val="20"/>
        </w:rPr>
        <w:t>Health Education England may access e-portfolio data for the purposes (personal data will not be used):</w:t>
      </w:r>
    </w:p>
    <w:p w14:paraId="553C80E5" w14:textId="77777777" w:rsidR="00535921" w:rsidRPr="00CA6629" w:rsidRDefault="00535921" w:rsidP="00535921">
      <w:pPr>
        <w:numPr>
          <w:ilvl w:val="1"/>
          <w:numId w:val="4"/>
        </w:numPr>
        <w:rPr>
          <w:rFonts w:ascii="Calibri" w:hAnsi="Calibri" w:cs="Tahoma"/>
          <w:sz w:val="22"/>
          <w:szCs w:val="20"/>
        </w:rPr>
      </w:pPr>
      <w:r w:rsidRPr="00CA6629">
        <w:rPr>
          <w:rFonts w:ascii="Calibri" w:hAnsi="Calibri" w:cs="Tahoma"/>
          <w:sz w:val="22"/>
          <w:szCs w:val="20"/>
        </w:rPr>
        <w:t xml:space="preserve">of evaluating aspects of the programme. </w:t>
      </w:r>
    </w:p>
    <w:p w14:paraId="0D29C51C" w14:textId="0C29E36C" w:rsidR="00535921" w:rsidRPr="00CA6629" w:rsidRDefault="00B55B32" w:rsidP="00535921">
      <w:pPr>
        <w:numPr>
          <w:ilvl w:val="1"/>
          <w:numId w:val="4"/>
        </w:numPr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sz w:val="22"/>
          <w:szCs w:val="20"/>
        </w:rPr>
        <w:t xml:space="preserve">of </w:t>
      </w:r>
      <w:r w:rsidR="00535921" w:rsidRPr="00CA6629">
        <w:rPr>
          <w:rFonts w:ascii="Calibri" w:hAnsi="Calibri" w:cs="Tahoma"/>
          <w:sz w:val="22"/>
          <w:szCs w:val="20"/>
        </w:rPr>
        <w:t>reviewing cohorts of trainees for quality purposes (ensuring adequate support in place in workplace)</w:t>
      </w:r>
    </w:p>
    <w:p w14:paraId="167B7693" w14:textId="77777777" w:rsidR="00535921" w:rsidRPr="00CA6629" w:rsidRDefault="00535921" w:rsidP="00535921">
      <w:pPr>
        <w:numPr>
          <w:ilvl w:val="0"/>
          <w:numId w:val="4"/>
        </w:numPr>
        <w:rPr>
          <w:rFonts w:ascii="Calibri" w:hAnsi="Calibri" w:cs="Tahoma"/>
          <w:sz w:val="22"/>
          <w:szCs w:val="20"/>
        </w:rPr>
      </w:pPr>
      <w:r w:rsidRPr="00CA6629">
        <w:rPr>
          <w:rFonts w:ascii="Calibri" w:hAnsi="Calibri" w:cs="Tahoma"/>
          <w:sz w:val="22"/>
          <w:szCs w:val="20"/>
        </w:rPr>
        <w:t xml:space="preserve">Health Education England will review the programme on a regular basis taking the views of Foundation Pharmacists, through use of representatives and surveys. </w:t>
      </w:r>
    </w:p>
    <w:p w14:paraId="1980B01C" w14:textId="77777777" w:rsidR="00535921" w:rsidRPr="00CA6629" w:rsidRDefault="00535921" w:rsidP="00535921">
      <w:pPr>
        <w:rPr>
          <w:rFonts w:ascii="Calibri" w:hAnsi="Calibri" w:cs="Tahoma"/>
          <w:b/>
          <w:sz w:val="22"/>
          <w:szCs w:val="20"/>
        </w:rPr>
      </w:pPr>
    </w:p>
    <w:p w14:paraId="78F0D951" w14:textId="77777777" w:rsidR="00535921" w:rsidRPr="00CA6629" w:rsidRDefault="00535921" w:rsidP="00535921">
      <w:pPr>
        <w:rPr>
          <w:rFonts w:ascii="Calibri" w:hAnsi="Calibri" w:cs="Tahoma"/>
          <w:b/>
          <w:sz w:val="22"/>
          <w:szCs w:val="20"/>
        </w:rPr>
      </w:pPr>
      <w:r w:rsidRPr="00CA6629">
        <w:rPr>
          <w:rFonts w:ascii="Calibri" w:hAnsi="Calibri" w:cs="Tahoma"/>
          <w:b/>
          <w:sz w:val="22"/>
          <w:szCs w:val="20"/>
        </w:rPr>
        <w:t>To be signed by the Foundation Pharmacist:</w:t>
      </w:r>
    </w:p>
    <w:p w14:paraId="4ACDECA4" w14:textId="77777777" w:rsidR="00535921" w:rsidRPr="00CA6629" w:rsidRDefault="00535921" w:rsidP="00535921">
      <w:pPr>
        <w:rPr>
          <w:rFonts w:ascii="Calibri" w:hAnsi="Calibri" w:cs="Tahoma"/>
          <w:b/>
          <w:sz w:val="22"/>
          <w:szCs w:val="20"/>
        </w:rPr>
      </w:pPr>
    </w:p>
    <w:tbl>
      <w:tblPr>
        <w:tblStyle w:val="TableGrid"/>
        <w:tblW w:w="9828" w:type="dxa"/>
        <w:jc w:val="center"/>
        <w:tblLook w:val="01E0" w:firstRow="1" w:lastRow="1" w:firstColumn="1" w:lastColumn="1" w:noHBand="0" w:noVBand="0"/>
      </w:tblPr>
      <w:tblGrid>
        <w:gridCol w:w="1548"/>
        <w:gridCol w:w="8280"/>
      </w:tblGrid>
      <w:tr w:rsidR="00CA6629" w:rsidRPr="00CA6629" w14:paraId="0DB82832" w14:textId="77777777" w:rsidTr="008540E5">
        <w:trPr>
          <w:trHeight w:val="456"/>
          <w:jc w:val="center"/>
        </w:trPr>
        <w:tc>
          <w:tcPr>
            <w:tcW w:w="1548" w:type="dxa"/>
            <w:vAlign w:val="center"/>
          </w:tcPr>
          <w:p w14:paraId="58FC1EED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  <w:r w:rsidRPr="00CA6629">
              <w:rPr>
                <w:rFonts w:ascii="Calibri" w:hAnsi="Calibri" w:cs="Tahoma"/>
                <w:sz w:val="22"/>
                <w:szCs w:val="22"/>
              </w:rPr>
              <w:t>Name:</w:t>
            </w:r>
          </w:p>
        </w:tc>
        <w:tc>
          <w:tcPr>
            <w:tcW w:w="8280" w:type="dxa"/>
          </w:tcPr>
          <w:p w14:paraId="5B3B51A6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A6629" w:rsidRPr="00CA6629" w14:paraId="27064A3D" w14:textId="77777777" w:rsidTr="008540E5">
        <w:trPr>
          <w:trHeight w:val="457"/>
          <w:jc w:val="center"/>
        </w:trPr>
        <w:tc>
          <w:tcPr>
            <w:tcW w:w="1548" w:type="dxa"/>
            <w:vAlign w:val="center"/>
          </w:tcPr>
          <w:p w14:paraId="6CEAC64D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  <w:r w:rsidRPr="00CA6629">
              <w:rPr>
                <w:rFonts w:ascii="Calibri" w:hAnsi="Calibri" w:cs="Tahoma"/>
                <w:sz w:val="22"/>
                <w:szCs w:val="22"/>
              </w:rPr>
              <w:t>Signed:</w:t>
            </w:r>
          </w:p>
        </w:tc>
        <w:tc>
          <w:tcPr>
            <w:tcW w:w="8280" w:type="dxa"/>
          </w:tcPr>
          <w:p w14:paraId="05C66466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A6629" w:rsidRPr="00CA6629" w14:paraId="3344BD3A" w14:textId="77777777" w:rsidTr="008540E5">
        <w:trPr>
          <w:trHeight w:val="457"/>
          <w:jc w:val="center"/>
        </w:trPr>
        <w:tc>
          <w:tcPr>
            <w:tcW w:w="1548" w:type="dxa"/>
            <w:vAlign w:val="center"/>
          </w:tcPr>
          <w:p w14:paraId="375ACDF1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  <w:r w:rsidRPr="00CA6629">
              <w:rPr>
                <w:rFonts w:ascii="Calibri" w:hAnsi="Calibri" w:cs="Tahoma"/>
                <w:sz w:val="22"/>
                <w:szCs w:val="22"/>
              </w:rPr>
              <w:t>Date:</w:t>
            </w:r>
          </w:p>
        </w:tc>
        <w:tc>
          <w:tcPr>
            <w:tcW w:w="8280" w:type="dxa"/>
          </w:tcPr>
          <w:p w14:paraId="319B70D7" w14:textId="77777777" w:rsidR="00535921" w:rsidRPr="00CA6629" w:rsidRDefault="00535921" w:rsidP="008540E5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F1C1ABB" w14:textId="77777777" w:rsidR="00535921" w:rsidRPr="00841372" w:rsidRDefault="00535921" w:rsidP="00535921">
      <w:pPr>
        <w:rPr>
          <w:rFonts w:ascii="Calibri" w:hAnsi="Calibri" w:cs="Tahoma"/>
          <w:b/>
          <w:sz w:val="20"/>
          <w:szCs w:val="20"/>
        </w:rPr>
      </w:pPr>
    </w:p>
    <w:p w14:paraId="243A6EC6" w14:textId="77777777" w:rsidR="00535921" w:rsidRPr="00841372" w:rsidRDefault="00535921" w:rsidP="00535921"/>
    <w:p w14:paraId="0F85140B" w14:textId="2FA675D6" w:rsidR="004E5E26" w:rsidRDefault="004E5E26">
      <w:pPr>
        <w:rPr>
          <w:rFonts w:ascii="Calibri" w:hAnsi="Calibri" w:cs="Tahoma"/>
          <w:b/>
          <w:sz w:val="16"/>
          <w:szCs w:val="16"/>
        </w:rPr>
      </w:pPr>
    </w:p>
    <w:p w14:paraId="20035DAC" w14:textId="3C2D5B8A" w:rsidR="0048116D" w:rsidRDefault="0048116D">
      <w:pPr>
        <w:rPr>
          <w:rFonts w:ascii="Calibri" w:hAnsi="Calibri" w:cs="Tahoma"/>
          <w:b/>
          <w:sz w:val="16"/>
          <w:szCs w:val="16"/>
        </w:rPr>
      </w:pPr>
    </w:p>
    <w:sectPr w:rsidR="0048116D" w:rsidSect="00420587">
      <w:headerReference w:type="default" r:id="rId12"/>
      <w:footerReference w:type="default" r:id="rId13"/>
      <w:pgSz w:w="11906" w:h="16838"/>
      <w:pgMar w:top="589" w:right="720" w:bottom="720" w:left="720" w:header="36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1E9AE" w14:textId="77777777" w:rsidR="003B4C06" w:rsidRDefault="003B4C06">
      <w:r>
        <w:separator/>
      </w:r>
    </w:p>
  </w:endnote>
  <w:endnote w:type="continuationSeparator" w:id="0">
    <w:p w14:paraId="088D0347" w14:textId="77777777" w:rsidR="003B4C06" w:rsidRDefault="003B4C06">
      <w:r>
        <w:continuationSeparator/>
      </w:r>
    </w:p>
  </w:endnote>
  <w:endnote w:type="continuationNotice" w:id="1">
    <w:p w14:paraId="6AE6F06D" w14:textId="77777777" w:rsidR="00C12102" w:rsidRDefault="00C12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1DA3" w14:textId="3E89B449" w:rsidR="00507AFB" w:rsidRPr="00DC4BC5" w:rsidRDefault="00507AFB" w:rsidP="006E4B09">
    <w:pPr>
      <w:jc w:val="center"/>
      <w:rPr>
        <w:rFonts w:ascii="Calibri" w:hAnsi="Calibri" w:cs="Tahoma"/>
        <w:sz w:val="20"/>
        <w:szCs w:val="20"/>
      </w:rPr>
    </w:pPr>
    <w:r>
      <w:rPr>
        <w:rFonts w:ascii="Calibri" w:hAnsi="Calibri" w:cs="Tahoma"/>
        <w:sz w:val="20"/>
        <w:szCs w:val="20"/>
      </w:rPr>
      <w:t>©Health Education</w:t>
    </w:r>
    <w:r w:rsidR="00025F86">
      <w:rPr>
        <w:rFonts w:ascii="Calibri" w:hAnsi="Calibri" w:cs="Tahoma"/>
        <w:sz w:val="20"/>
        <w:szCs w:val="20"/>
      </w:rPr>
      <w:t xml:space="preserve"> England</w:t>
    </w:r>
    <w:r>
      <w:rPr>
        <w:rFonts w:ascii="Calibri" w:hAnsi="Calibri" w:cs="Tahoma"/>
        <w:sz w:val="20"/>
        <w:szCs w:val="20"/>
      </w:rPr>
      <w:t xml:space="preserve"> </w:t>
    </w:r>
    <w:r w:rsidR="00626893">
      <w:rPr>
        <w:rFonts w:ascii="Calibri" w:hAnsi="Calibri" w:cs="Tahoma"/>
        <w:sz w:val="20"/>
        <w:szCs w:val="20"/>
      </w:rPr>
      <w:t xml:space="preserve">London and South East </w:t>
    </w:r>
    <w:r w:rsidR="00570163">
      <w:rPr>
        <w:rFonts w:ascii="Calibri" w:hAnsi="Calibri" w:cs="Tahoma"/>
        <w:sz w:val="20"/>
        <w:szCs w:val="20"/>
      </w:rPr>
      <w:t xml:space="preserve">Legacy </w:t>
    </w:r>
    <w:r w:rsidRPr="00DC4BC5">
      <w:rPr>
        <w:rFonts w:ascii="Calibri" w:hAnsi="Calibri" w:cs="Tahoma"/>
        <w:sz w:val="20"/>
        <w:szCs w:val="20"/>
      </w:rPr>
      <w:t xml:space="preserve">Foundation </w:t>
    </w:r>
    <w:r>
      <w:rPr>
        <w:rFonts w:ascii="Calibri" w:hAnsi="Calibri" w:cs="Tahoma"/>
        <w:sz w:val="20"/>
        <w:szCs w:val="20"/>
      </w:rPr>
      <w:t xml:space="preserve">Pharmacist </w:t>
    </w:r>
    <w:r w:rsidRPr="00DC4BC5">
      <w:rPr>
        <w:rFonts w:ascii="Calibri" w:hAnsi="Calibri" w:cs="Tahoma"/>
        <w:sz w:val="20"/>
        <w:szCs w:val="20"/>
      </w:rPr>
      <w:t>Programme</w:t>
    </w:r>
  </w:p>
  <w:p w14:paraId="6566B35B" w14:textId="77777777" w:rsidR="00507AFB" w:rsidRPr="00DC4BC5" w:rsidRDefault="00507AFB" w:rsidP="006E4B09">
    <w:pPr>
      <w:jc w:val="center"/>
      <w:rPr>
        <w:rFonts w:ascii="Calibri" w:hAnsi="Calibri" w:cs="Tahoma"/>
        <w:sz w:val="10"/>
        <w:szCs w:val="10"/>
      </w:rPr>
    </w:pPr>
  </w:p>
  <w:p w14:paraId="2FFB8C4A" w14:textId="77777777" w:rsidR="00507AFB" w:rsidRDefault="00507AFB" w:rsidP="006E4B09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LEARNING AGREEMENT – TO BE COMPLETED BY THE START OF THE PROGRAMME</w:t>
    </w:r>
  </w:p>
  <w:p w14:paraId="6041D1BE" w14:textId="77777777" w:rsidR="00507AFB" w:rsidRPr="00DC4BC5" w:rsidRDefault="00507AFB" w:rsidP="006E4B09">
    <w:pPr>
      <w:jc w:val="center"/>
      <w:rPr>
        <w:rFonts w:ascii="Calibri" w:hAnsi="Calibri" w:cs="Tahoma"/>
        <w:sz w:val="20"/>
        <w:szCs w:val="20"/>
      </w:rPr>
    </w:pPr>
    <w:r w:rsidRPr="00DC4BC5">
      <w:rPr>
        <w:rFonts w:ascii="Calibri" w:hAnsi="Calibri"/>
        <w:sz w:val="20"/>
        <w:szCs w:val="20"/>
      </w:rPr>
      <w:t xml:space="preserve">Page </w:t>
    </w:r>
    <w:r w:rsidRPr="00DC4BC5">
      <w:rPr>
        <w:rFonts w:ascii="Calibri" w:hAnsi="Calibri"/>
        <w:sz w:val="20"/>
        <w:szCs w:val="20"/>
      </w:rPr>
      <w:fldChar w:fldCharType="begin"/>
    </w:r>
    <w:r w:rsidRPr="00DC4BC5">
      <w:rPr>
        <w:rFonts w:ascii="Calibri" w:hAnsi="Calibri"/>
        <w:sz w:val="20"/>
        <w:szCs w:val="20"/>
      </w:rPr>
      <w:instrText xml:space="preserve"> PAGE </w:instrText>
    </w:r>
    <w:r w:rsidRPr="00DC4BC5">
      <w:rPr>
        <w:rFonts w:ascii="Calibri" w:hAnsi="Calibri"/>
        <w:sz w:val="20"/>
        <w:szCs w:val="20"/>
      </w:rPr>
      <w:fldChar w:fldCharType="separate"/>
    </w:r>
    <w:r w:rsidR="00626893">
      <w:rPr>
        <w:rFonts w:ascii="Calibri" w:hAnsi="Calibri"/>
        <w:noProof/>
        <w:sz w:val="20"/>
        <w:szCs w:val="20"/>
      </w:rPr>
      <w:t>4</w:t>
    </w:r>
    <w:r w:rsidRPr="00DC4BC5">
      <w:rPr>
        <w:rFonts w:ascii="Calibri" w:hAnsi="Calibri"/>
        <w:sz w:val="20"/>
        <w:szCs w:val="20"/>
      </w:rPr>
      <w:fldChar w:fldCharType="end"/>
    </w:r>
    <w:r w:rsidRPr="00DC4BC5">
      <w:rPr>
        <w:rFonts w:ascii="Calibri" w:hAnsi="Calibri"/>
        <w:sz w:val="20"/>
        <w:szCs w:val="20"/>
      </w:rPr>
      <w:t xml:space="preserve"> of </w:t>
    </w:r>
    <w:r w:rsidRPr="00DC4BC5">
      <w:rPr>
        <w:rFonts w:ascii="Calibri" w:hAnsi="Calibri"/>
        <w:sz w:val="20"/>
        <w:szCs w:val="20"/>
      </w:rPr>
      <w:fldChar w:fldCharType="begin"/>
    </w:r>
    <w:r w:rsidRPr="00DC4BC5">
      <w:rPr>
        <w:rFonts w:ascii="Calibri" w:hAnsi="Calibri"/>
        <w:sz w:val="20"/>
        <w:szCs w:val="20"/>
      </w:rPr>
      <w:instrText xml:space="preserve"> NUMPAGES </w:instrText>
    </w:r>
    <w:r w:rsidRPr="00DC4BC5">
      <w:rPr>
        <w:rFonts w:ascii="Calibri" w:hAnsi="Calibri"/>
        <w:sz w:val="20"/>
        <w:szCs w:val="20"/>
      </w:rPr>
      <w:fldChar w:fldCharType="separate"/>
    </w:r>
    <w:r w:rsidR="00626893">
      <w:rPr>
        <w:rFonts w:ascii="Calibri" w:hAnsi="Calibri"/>
        <w:noProof/>
        <w:sz w:val="20"/>
        <w:szCs w:val="20"/>
      </w:rPr>
      <w:t>4</w:t>
    </w:r>
    <w:r w:rsidRPr="00DC4BC5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E5684" w14:textId="77777777" w:rsidR="003B4C06" w:rsidRDefault="003B4C06">
      <w:r>
        <w:separator/>
      </w:r>
    </w:p>
  </w:footnote>
  <w:footnote w:type="continuationSeparator" w:id="0">
    <w:p w14:paraId="3D52F1AD" w14:textId="77777777" w:rsidR="003B4C06" w:rsidRDefault="003B4C06">
      <w:r>
        <w:continuationSeparator/>
      </w:r>
    </w:p>
  </w:footnote>
  <w:footnote w:type="continuationNotice" w:id="1">
    <w:p w14:paraId="438E89F9" w14:textId="77777777" w:rsidR="00C12102" w:rsidRDefault="00C12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shd w:val="clear" w:color="auto" w:fill="000000"/>
      <w:tblLook w:val="01E0" w:firstRow="1" w:lastRow="1" w:firstColumn="1" w:lastColumn="1" w:noHBand="0" w:noVBand="0"/>
    </w:tblPr>
    <w:tblGrid>
      <w:gridCol w:w="5353"/>
    </w:tblGrid>
    <w:tr w:rsidR="00507AFB" w:rsidRPr="00841372" w14:paraId="020A33F7" w14:textId="77777777" w:rsidTr="48D8012C">
      <w:trPr>
        <w:trHeight w:val="1412"/>
      </w:trPr>
      <w:tc>
        <w:tcPr>
          <w:tcW w:w="5353" w:type="dxa"/>
          <w:shd w:val="clear" w:color="auto" w:fill="000000" w:themeFill="text1"/>
          <w:vAlign w:val="center"/>
        </w:tcPr>
        <w:p w14:paraId="40ADDF92" w14:textId="1C345DDE" w:rsidR="00507AFB" w:rsidRPr="00841372" w:rsidRDefault="00E91B35" w:rsidP="00507AFB">
          <w:pPr>
            <w:jc w:val="center"/>
            <w:rPr>
              <w:rFonts w:ascii="Calibri" w:hAnsi="Calibri" w:cs="Tahoma"/>
              <w:b/>
              <w:sz w:val="28"/>
              <w:szCs w:val="28"/>
            </w:rPr>
          </w:pPr>
          <w:r>
            <w:rPr>
              <w:rFonts w:ascii="Calibri" w:hAnsi="Calibri" w:cs="Tahoma"/>
              <w:b/>
              <w:noProof/>
              <w:sz w:val="28"/>
              <w:szCs w:val="28"/>
            </w:rPr>
            <w:drawing>
              <wp:anchor distT="0" distB="0" distL="114300" distR="114300" simplePos="0" relativeHeight="251660800" behindDoc="0" locked="0" layoutInCell="1" allowOverlap="1" wp14:anchorId="64DAC0CC" wp14:editId="123F2098">
                <wp:simplePos x="0" y="0"/>
                <wp:positionH relativeFrom="column">
                  <wp:posOffset>3746500</wp:posOffset>
                </wp:positionH>
                <wp:positionV relativeFrom="paragraph">
                  <wp:posOffset>-73660</wp:posOffset>
                </wp:positionV>
                <wp:extent cx="2784475" cy="5524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447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6893">
            <w:rPr>
              <w:rFonts w:ascii="Calibri" w:hAnsi="Calibri" w:cs="Tahoma"/>
              <w:b/>
              <w:sz w:val="28"/>
              <w:szCs w:val="28"/>
            </w:rPr>
            <w:t xml:space="preserve">London and South East </w:t>
          </w:r>
          <w:r w:rsidR="00507AFB" w:rsidRPr="00841372">
            <w:rPr>
              <w:rFonts w:ascii="Calibri" w:hAnsi="Calibri" w:cs="Tahoma"/>
              <w:b/>
              <w:sz w:val="28"/>
              <w:szCs w:val="28"/>
            </w:rPr>
            <w:t xml:space="preserve">Pharmacy </w:t>
          </w:r>
          <w:r w:rsidR="00113066">
            <w:rPr>
              <w:rFonts w:ascii="Calibri" w:hAnsi="Calibri" w:cs="Tahoma"/>
              <w:b/>
              <w:sz w:val="28"/>
              <w:szCs w:val="28"/>
            </w:rPr>
            <w:t>Lega</w:t>
          </w:r>
          <w:r w:rsidR="00B372D9">
            <w:rPr>
              <w:rFonts w:ascii="Calibri" w:hAnsi="Calibri" w:cs="Tahoma"/>
              <w:b/>
              <w:sz w:val="28"/>
              <w:szCs w:val="28"/>
            </w:rPr>
            <w:t xml:space="preserve">cy </w:t>
          </w:r>
          <w:r w:rsidR="00507AFB" w:rsidRPr="00841372">
            <w:rPr>
              <w:rFonts w:ascii="Calibri" w:hAnsi="Calibri" w:cs="Tahoma"/>
              <w:b/>
              <w:sz w:val="28"/>
              <w:szCs w:val="28"/>
            </w:rPr>
            <w:t>Foundation Pharmacist Programme</w:t>
          </w:r>
        </w:p>
        <w:p w14:paraId="6966AA65" w14:textId="77777777" w:rsidR="00507AFB" w:rsidRPr="00841372" w:rsidRDefault="00507AFB" w:rsidP="00507AFB">
          <w:pPr>
            <w:jc w:val="center"/>
            <w:rPr>
              <w:rFonts w:ascii="Calibri" w:hAnsi="Calibri" w:cs="Tahoma"/>
              <w:b/>
              <w:sz w:val="10"/>
              <w:szCs w:val="10"/>
            </w:rPr>
          </w:pPr>
        </w:p>
        <w:p w14:paraId="22A3D409" w14:textId="77777777" w:rsidR="00507AFB" w:rsidRPr="00841372" w:rsidRDefault="00507AFB" w:rsidP="00507AFB">
          <w:pPr>
            <w:jc w:val="center"/>
            <w:rPr>
              <w:rFonts w:ascii="Calibri" w:hAnsi="Calibri" w:cs="Tahoma"/>
              <w:sz w:val="28"/>
              <w:szCs w:val="28"/>
            </w:rPr>
          </w:pPr>
          <w:r w:rsidRPr="00841372">
            <w:rPr>
              <w:rFonts w:ascii="Calibri" w:hAnsi="Calibri" w:cs="Tahoma"/>
              <w:b/>
              <w:sz w:val="28"/>
              <w:szCs w:val="28"/>
            </w:rPr>
            <w:t>LEARNING AGREEMENT</w:t>
          </w:r>
        </w:p>
      </w:tc>
    </w:tr>
  </w:tbl>
  <w:p w14:paraId="5C784446" w14:textId="77777777" w:rsidR="00507AFB" w:rsidRDefault="00507AFB" w:rsidP="00420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8E6"/>
    <w:multiLevelType w:val="hybridMultilevel"/>
    <w:tmpl w:val="8F3A13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115CB"/>
    <w:multiLevelType w:val="hybridMultilevel"/>
    <w:tmpl w:val="9DEE4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07FE4"/>
    <w:multiLevelType w:val="hybridMultilevel"/>
    <w:tmpl w:val="3EACB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84102"/>
    <w:multiLevelType w:val="hybridMultilevel"/>
    <w:tmpl w:val="43AA2562"/>
    <w:lvl w:ilvl="0" w:tplc="F55C89E4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E28C05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C3C5E"/>
    <w:multiLevelType w:val="hybridMultilevel"/>
    <w:tmpl w:val="3C0E2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4043F"/>
    <w:multiLevelType w:val="hybridMultilevel"/>
    <w:tmpl w:val="1FD23B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378"/>
    <w:rsid w:val="00002726"/>
    <w:rsid w:val="00007328"/>
    <w:rsid w:val="00015D5D"/>
    <w:rsid w:val="00025F86"/>
    <w:rsid w:val="00030809"/>
    <w:rsid w:val="00041DB3"/>
    <w:rsid w:val="00043AD2"/>
    <w:rsid w:val="00044F78"/>
    <w:rsid w:val="00046F1C"/>
    <w:rsid w:val="00065CCE"/>
    <w:rsid w:val="00073CC4"/>
    <w:rsid w:val="00081866"/>
    <w:rsid w:val="0009469D"/>
    <w:rsid w:val="00096459"/>
    <w:rsid w:val="000A21F5"/>
    <w:rsid w:val="000B167C"/>
    <w:rsid w:val="000B179D"/>
    <w:rsid w:val="000B3345"/>
    <w:rsid w:val="000B4368"/>
    <w:rsid w:val="000B4BCE"/>
    <w:rsid w:val="000B5CB3"/>
    <w:rsid w:val="000B637B"/>
    <w:rsid w:val="000B7A6A"/>
    <w:rsid w:val="000C4C03"/>
    <w:rsid w:val="000C5737"/>
    <w:rsid w:val="000C762E"/>
    <w:rsid w:val="000D5821"/>
    <w:rsid w:val="000E0FE5"/>
    <w:rsid w:val="000E1BCE"/>
    <w:rsid w:val="000E3008"/>
    <w:rsid w:val="000F449D"/>
    <w:rsid w:val="000F5580"/>
    <w:rsid w:val="0010682A"/>
    <w:rsid w:val="00107BF7"/>
    <w:rsid w:val="00113066"/>
    <w:rsid w:val="001165D4"/>
    <w:rsid w:val="00121F32"/>
    <w:rsid w:val="00127154"/>
    <w:rsid w:val="00131214"/>
    <w:rsid w:val="001638CF"/>
    <w:rsid w:val="00170878"/>
    <w:rsid w:val="001730DC"/>
    <w:rsid w:val="00175574"/>
    <w:rsid w:val="00176F49"/>
    <w:rsid w:val="0019134C"/>
    <w:rsid w:val="00196087"/>
    <w:rsid w:val="001A5AA5"/>
    <w:rsid w:val="001A5BB5"/>
    <w:rsid w:val="001A6E1D"/>
    <w:rsid w:val="001B7EEB"/>
    <w:rsid w:val="001C2447"/>
    <w:rsid w:val="001C27B6"/>
    <w:rsid w:val="001C7817"/>
    <w:rsid w:val="001D2434"/>
    <w:rsid w:val="001D3D7B"/>
    <w:rsid w:val="001E0949"/>
    <w:rsid w:val="001E5BDD"/>
    <w:rsid w:val="001F6376"/>
    <w:rsid w:val="001F6A88"/>
    <w:rsid w:val="00204384"/>
    <w:rsid w:val="00205175"/>
    <w:rsid w:val="00207157"/>
    <w:rsid w:val="002126A1"/>
    <w:rsid w:val="002247D1"/>
    <w:rsid w:val="00227C1F"/>
    <w:rsid w:val="00233C29"/>
    <w:rsid w:val="0023568C"/>
    <w:rsid w:val="0024089A"/>
    <w:rsid w:val="00243C97"/>
    <w:rsid w:val="00251BCC"/>
    <w:rsid w:val="00252458"/>
    <w:rsid w:val="00252982"/>
    <w:rsid w:val="00254B1B"/>
    <w:rsid w:val="00260A7B"/>
    <w:rsid w:val="00264621"/>
    <w:rsid w:val="00264E21"/>
    <w:rsid w:val="00276893"/>
    <w:rsid w:val="00284CA7"/>
    <w:rsid w:val="002858DD"/>
    <w:rsid w:val="00294347"/>
    <w:rsid w:val="0029640D"/>
    <w:rsid w:val="002A0D1F"/>
    <w:rsid w:val="002A3C17"/>
    <w:rsid w:val="002C538F"/>
    <w:rsid w:val="002F037A"/>
    <w:rsid w:val="002F16F5"/>
    <w:rsid w:val="002F49AB"/>
    <w:rsid w:val="002F605B"/>
    <w:rsid w:val="00322336"/>
    <w:rsid w:val="00323766"/>
    <w:rsid w:val="0033326D"/>
    <w:rsid w:val="003459A7"/>
    <w:rsid w:val="0035083D"/>
    <w:rsid w:val="00351DE8"/>
    <w:rsid w:val="00361A6A"/>
    <w:rsid w:val="00371ACD"/>
    <w:rsid w:val="003871BF"/>
    <w:rsid w:val="003907E6"/>
    <w:rsid w:val="003A1A65"/>
    <w:rsid w:val="003A5732"/>
    <w:rsid w:val="003A596A"/>
    <w:rsid w:val="003A5AA2"/>
    <w:rsid w:val="003A796C"/>
    <w:rsid w:val="003A7CF2"/>
    <w:rsid w:val="003B4C06"/>
    <w:rsid w:val="003C213C"/>
    <w:rsid w:val="003E0CD7"/>
    <w:rsid w:val="003F0F7E"/>
    <w:rsid w:val="00402B8E"/>
    <w:rsid w:val="0041429E"/>
    <w:rsid w:val="00415432"/>
    <w:rsid w:val="00416AAE"/>
    <w:rsid w:val="00420587"/>
    <w:rsid w:val="004230B4"/>
    <w:rsid w:val="0042554B"/>
    <w:rsid w:val="00426B80"/>
    <w:rsid w:val="004332D8"/>
    <w:rsid w:val="004444F3"/>
    <w:rsid w:val="00444E27"/>
    <w:rsid w:val="00461CB6"/>
    <w:rsid w:val="00476759"/>
    <w:rsid w:val="0048116D"/>
    <w:rsid w:val="00486A42"/>
    <w:rsid w:val="004876C8"/>
    <w:rsid w:val="00490E85"/>
    <w:rsid w:val="00492300"/>
    <w:rsid w:val="004A2E8E"/>
    <w:rsid w:val="004A3053"/>
    <w:rsid w:val="004A5802"/>
    <w:rsid w:val="004A6243"/>
    <w:rsid w:val="004C36D3"/>
    <w:rsid w:val="004D3F97"/>
    <w:rsid w:val="004D4D51"/>
    <w:rsid w:val="004D7D40"/>
    <w:rsid w:val="004E1D11"/>
    <w:rsid w:val="004E5E26"/>
    <w:rsid w:val="004F775A"/>
    <w:rsid w:val="00507AFB"/>
    <w:rsid w:val="00523030"/>
    <w:rsid w:val="005237E5"/>
    <w:rsid w:val="005324E1"/>
    <w:rsid w:val="00535921"/>
    <w:rsid w:val="005373C7"/>
    <w:rsid w:val="005445AE"/>
    <w:rsid w:val="005456E3"/>
    <w:rsid w:val="00561835"/>
    <w:rsid w:val="00561841"/>
    <w:rsid w:val="00570163"/>
    <w:rsid w:val="00573573"/>
    <w:rsid w:val="0059210A"/>
    <w:rsid w:val="005930A8"/>
    <w:rsid w:val="005A70B0"/>
    <w:rsid w:val="005B20AF"/>
    <w:rsid w:val="005C0FE9"/>
    <w:rsid w:val="005F410A"/>
    <w:rsid w:val="00600EDA"/>
    <w:rsid w:val="006022F8"/>
    <w:rsid w:val="00603280"/>
    <w:rsid w:val="006054FC"/>
    <w:rsid w:val="006072BD"/>
    <w:rsid w:val="00613EA0"/>
    <w:rsid w:val="0061744A"/>
    <w:rsid w:val="0062107C"/>
    <w:rsid w:val="006263B2"/>
    <w:rsid w:val="00626893"/>
    <w:rsid w:val="00626F17"/>
    <w:rsid w:val="00626FC4"/>
    <w:rsid w:val="00646A42"/>
    <w:rsid w:val="00646F7F"/>
    <w:rsid w:val="0064758B"/>
    <w:rsid w:val="006524F5"/>
    <w:rsid w:val="00652868"/>
    <w:rsid w:val="0065689B"/>
    <w:rsid w:val="0066136E"/>
    <w:rsid w:val="00663C65"/>
    <w:rsid w:val="00676AAC"/>
    <w:rsid w:val="00677B69"/>
    <w:rsid w:val="00682AD9"/>
    <w:rsid w:val="0069091E"/>
    <w:rsid w:val="006932EC"/>
    <w:rsid w:val="00694BFB"/>
    <w:rsid w:val="00697002"/>
    <w:rsid w:val="00697C59"/>
    <w:rsid w:val="006A15BF"/>
    <w:rsid w:val="006B047A"/>
    <w:rsid w:val="006B0DA3"/>
    <w:rsid w:val="006E4B09"/>
    <w:rsid w:val="006F1019"/>
    <w:rsid w:val="006F139A"/>
    <w:rsid w:val="007005DB"/>
    <w:rsid w:val="007033FE"/>
    <w:rsid w:val="00727058"/>
    <w:rsid w:val="007351D9"/>
    <w:rsid w:val="00736A69"/>
    <w:rsid w:val="00745DC8"/>
    <w:rsid w:val="00750675"/>
    <w:rsid w:val="00775D71"/>
    <w:rsid w:val="00777565"/>
    <w:rsid w:val="00791AE6"/>
    <w:rsid w:val="007932FE"/>
    <w:rsid w:val="00797216"/>
    <w:rsid w:val="007A35CF"/>
    <w:rsid w:val="007C0F26"/>
    <w:rsid w:val="007C2517"/>
    <w:rsid w:val="007D26FC"/>
    <w:rsid w:val="007E54A1"/>
    <w:rsid w:val="007F5B25"/>
    <w:rsid w:val="007F5B8D"/>
    <w:rsid w:val="008107C0"/>
    <w:rsid w:val="00821C91"/>
    <w:rsid w:val="00841372"/>
    <w:rsid w:val="00842F4B"/>
    <w:rsid w:val="00843A08"/>
    <w:rsid w:val="0085056F"/>
    <w:rsid w:val="00852AD3"/>
    <w:rsid w:val="008738C5"/>
    <w:rsid w:val="00875032"/>
    <w:rsid w:val="00885E12"/>
    <w:rsid w:val="00886FC2"/>
    <w:rsid w:val="00892944"/>
    <w:rsid w:val="008951C1"/>
    <w:rsid w:val="008B5E0F"/>
    <w:rsid w:val="008C64A9"/>
    <w:rsid w:val="008D120C"/>
    <w:rsid w:val="008D2019"/>
    <w:rsid w:val="008D7C79"/>
    <w:rsid w:val="008E1C26"/>
    <w:rsid w:val="008E1E0D"/>
    <w:rsid w:val="00906E54"/>
    <w:rsid w:val="0091545C"/>
    <w:rsid w:val="00926260"/>
    <w:rsid w:val="00946279"/>
    <w:rsid w:val="00947E43"/>
    <w:rsid w:val="00951664"/>
    <w:rsid w:val="009548F7"/>
    <w:rsid w:val="009719CA"/>
    <w:rsid w:val="00976D84"/>
    <w:rsid w:val="00991F2C"/>
    <w:rsid w:val="0099321A"/>
    <w:rsid w:val="00993F22"/>
    <w:rsid w:val="009A0535"/>
    <w:rsid w:val="009A1F58"/>
    <w:rsid w:val="009A3DC5"/>
    <w:rsid w:val="009B359D"/>
    <w:rsid w:val="009C4B06"/>
    <w:rsid w:val="009E0081"/>
    <w:rsid w:val="009E071A"/>
    <w:rsid w:val="009E7CD2"/>
    <w:rsid w:val="009F60D3"/>
    <w:rsid w:val="00A078F7"/>
    <w:rsid w:val="00A346D1"/>
    <w:rsid w:val="00A36372"/>
    <w:rsid w:val="00A364A0"/>
    <w:rsid w:val="00A4381C"/>
    <w:rsid w:val="00A65D96"/>
    <w:rsid w:val="00A734FC"/>
    <w:rsid w:val="00A73EDB"/>
    <w:rsid w:val="00A75C0C"/>
    <w:rsid w:val="00A80CC9"/>
    <w:rsid w:val="00A96645"/>
    <w:rsid w:val="00AA3CB6"/>
    <w:rsid w:val="00AA5A2D"/>
    <w:rsid w:val="00AA5BF1"/>
    <w:rsid w:val="00AA71E6"/>
    <w:rsid w:val="00AC04E7"/>
    <w:rsid w:val="00AC0EF1"/>
    <w:rsid w:val="00AC3E4D"/>
    <w:rsid w:val="00AC512D"/>
    <w:rsid w:val="00AC64FF"/>
    <w:rsid w:val="00AD12FA"/>
    <w:rsid w:val="00AD32BD"/>
    <w:rsid w:val="00AE5A38"/>
    <w:rsid w:val="00AE6454"/>
    <w:rsid w:val="00B01E23"/>
    <w:rsid w:val="00B031DC"/>
    <w:rsid w:val="00B05FD2"/>
    <w:rsid w:val="00B10948"/>
    <w:rsid w:val="00B21AEE"/>
    <w:rsid w:val="00B27F14"/>
    <w:rsid w:val="00B310FF"/>
    <w:rsid w:val="00B342C6"/>
    <w:rsid w:val="00B372D9"/>
    <w:rsid w:val="00B42ECD"/>
    <w:rsid w:val="00B46A8F"/>
    <w:rsid w:val="00B46D32"/>
    <w:rsid w:val="00B50237"/>
    <w:rsid w:val="00B51519"/>
    <w:rsid w:val="00B55B32"/>
    <w:rsid w:val="00B75DCC"/>
    <w:rsid w:val="00B77378"/>
    <w:rsid w:val="00B81306"/>
    <w:rsid w:val="00B8581C"/>
    <w:rsid w:val="00B87374"/>
    <w:rsid w:val="00B9634A"/>
    <w:rsid w:val="00B96441"/>
    <w:rsid w:val="00B96981"/>
    <w:rsid w:val="00BA1D7A"/>
    <w:rsid w:val="00BA6EBD"/>
    <w:rsid w:val="00BB039B"/>
    <w:rsid w:val="00BB5411"/>
    <w:rsid w:val="00BC54B8"/>
    <w:rsid w:val="00BD23DD"/>
    <w:rsid w:val="00BD3483"/>
    <w:rsid w:val="00BE12AB"/>
    <w:rsid w:val="00BE2252"/>
    <w:rsid w:val="00BF4AF7"/>
    <w:rsid w:val="00BF7632"/>
    <w:rsid w:val="00C01789"/>
    <w:rsid w:val="00C10F18"/>
    <w:rsid w:val="00C12102"/>
    <w:rsid w:val="00C1214A"/>
    <w:rsid w:val="00C31A70"/>
    <w:rsid w:val="00C340C1"/>
    <w:rsid w:val="00C34291"/>
    <w:rsid w:val="00C36D76"/>
    <w:rsid w:val="00C437DF"/>
    <w:rsid w:val="00C53A90"/>
    <w:rsid w:val="00C650AD"/>
    <w:rsid w:val="00C7313C"/>
    <w:rsid w:val="00C762AC"/>
    <w:rsid w:val="00C7649C"/>
    <w:rsid w:val="00C85BE5"/>
    <w:rsid w:val="00C92B55"/>
    <w:rsid w:val="00C95438"/>
    <w:rsid w:val="00C963A9"/>
    <w:rsid w:val="00CA6629"/>
    <w:rsid w:val="00CC2BA4"/>
    <w:rsid w:val="00CC546F"/>
    <w:rsid w:val="00CD4E4B"/>
    <w:rsid w:val="00CD4F75"/>
    <w:rsid w:val="00CD7536"/>
    <w:rsid w:val="00CE19C9"/>
    <w:rsid w:val="00CE3570"/>
    <w:rsid w:val="00CE42B2"/>
    <w:rsid w:val="00CF05AC"/>
    <w:rsid w:val="00CF241E"/>
    <w:rsid w:val="00CF68BD"/>
    <w:rsid w:val="00D1151D"/>
    <w:rsid w:val="00D12239"/>
    <w:rsid w:val="00D13BDD"/>
    <w:rsid w:val="00D318E4"/>
    <w:rsid w:val="00D34898"/>
    <w:rsid w:val="00D45982"/>
    <w:rsid w:val="00D52365"/>
    <w:rsid w:val="00D53524"/>
    <w:rsid w:val="00D56F5C"/>
    <w:rsid w:val="00D70076"/>
    <w:rsid w:val="00D942D9"/>
    <w:rsid w:val="00DA1C0F"/>
    <w:rsid w:val="00DA4392"/>
    <w:rsid w:val="00DB709D"/>
    <w:rsid w:val="00DD3A1C"/>
    <w:rsid w:val="00DE0DB5"/>
    <w:rsid w:val="00DF692D"/>
    <w:rsid w:val="00E01F22"/>
    <w:rsid w:val="00E020F4"/>
    <w:rsid w:val="00E1584B"/>
    <w:rsid w:val="00E20E01"/>
    <w:rsid w:val="00E23B43"/>
    <w:rsid w:val="00E24500"/>
    <w:rsid w:val="00E26D02"/>
    <w:rsid w:val="00E27EAD"/>
    <w:rsid w:val="00E31B6D"/>
    <w:rsid w:val="00E3702F"/>
    <w:rsid w:val="00E414A1"/>
    <w:rsid w:val="00E44B27"/>
    <w:rsid w:val="00E4578D"/>
    <w:rsid w:val="00E50021"/>
    <w:rsid w:val="00E51462"/>
    <w:rsid w:val="00E51816"/>
    <w:rsid w:val="00E56A71"/>
    <w:rsid w:val="00E62858"/>
    <w:rsid w:val="00E63D37"/>
    <w:rsid w:val="00E643C4"/>
    <w:rsid w:val="00E70E0B"/>
    <w:rsid w:val="00E81943"/>
    <w:rsid w:val="00E91AE2"/>
    <w:rsid w:val="00E91B35"/>
    <w:rsid w:val="00E94E93"/>
    <w:rsid w:val="00EA5381"/>
    <w:rsid w:val="00EA5750"/>
    <w:rsid w:val="00EB19EA"/>
    <w:rsid w:val="00ED2E35"/>
    <w:rsid w:val="00ED2EAD"/>
    <w:rsid w:val="00ED41B6"/>
    <w:rsid w:val="00EF134D"/>
    <w:rsid w:val="00EF2E09"/>
    <w:rsid w:val="00F13D92"/>
    <w:rsid w:val="00F247FC"/>
    <w:rsid w:val="00F309AA"/>
    <w:rsid w:val="00F375B9"/>
    <w:rsid w:val="00F40FE4"/>
    <w:rsid w:val="00F51AFF"/>
    <w:rsid w:val="00F56692"/>
    <w:rsid w:val="00F575A5"/>
    <w:rsid w:val="00F63994"/>
    <w:rsid w:val="00F63CD9"/>
    <w:rsid w:val="00F63FE4"/>
    <w:rsid w:val="00F724E4"/>
    <w:rsid w:val="00F7383A"/>
    <w:rsid w:val="00F765F7"/>
    <w:rsid w:val="00F84C1D"/>
    <w:rsid w:val="00F87DE5"/>
    <w:rsid w:val="00F90856"/>
    <w:rsid w:val="00FB083E"/>
    <w:rsid w:val="00FB401E"/>
    <w:rsid w:val="00FC0719"/>
    <w:rsid w:val="00FC1D4F"/>
    <w:rsid w:val="00FC5AB4"/>
    <w:rsid w:val="00FD0E52"/>
    <w:rsid w:val="00FD1FC5"/>
    <w:rsid w:val="00FD6643"/>
    <w:rsid w:val="00FF7527"/>
    <w:rsid w:val="00FF76EE"/>
    <w:rsid w:val="0D67F94A"/>
    <w:rsid w:val="48D8012C"/>
    <w:rsid w:val="4AB949C9"/>
    <w:rsid w:val="53B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21A0AA"/>
  <w15:docId w15:val="{EFB1F4CA-E5D9-4851-A676-0C1181BA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73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37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A7C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E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B69"/>
    <w:pPr>
      <w:ind w:left="720"/>
      <w:contextualSpacing/>
    </w:pPr>
  </w:style>
  <w:style w:type="character" w:styleId="CommentReference">
    <w:name w:val="annotation reference"/>
    <w:basedOn w:val="DefaultParagraphFont"/>
    <w:rsid w:val="00626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FC4"/>
  </w:style>
  <w:style w:type="paragraph" w:styleId="CommentSubject">
    <w:name w:val="annotation subject"/>
    <w:basedOn w:val="CommentText"/>
    <w:next w:val="CommentText"/>
    <w:link w:val="CommentSubjectChar"/>
    <w:rsid w:val="00626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FC4"/>
    <w:rPr>
      <w:b/>
      <w:bCs/>
    </w:rPr>
  </w:style>
  <w:style w:type="character" w:styleId="Hyperlink">
    <w:name w:val="Hyperlink"/>
    <w:basedOn w:val="DefaultParagraphFont"/>
    <w:rsid w:val="008413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017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8116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06E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sepharmacy.hee.nhs.uk/foundation-1/lase-legacy-foundation-programme/resources-and-change-proces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he-nhs-constitution-for-eng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0FB1F-178E-4C30-A1FD-708FE6E5A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F5A22-BB00-4F88-91C5-E39BB5EDB670}">
  <ds:schemaRefs>
    <ds:schemaRef ds:uri="d75fe954-c7b8-4fe8-990c-81ec314e42b1"/>
    <ds:schemaRef ds:uri="http://purl.org/dc/terms/"/>
    <ds:schemaRef ds:uri="http://schemas.openxmlformats.org/package/2006/metadata/core-properties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0D258B-C8F3-4D97-9C08-40399254F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 Coast Pharmacy Foundation Programme</vt:lpstr>
    </vt:vector>
  </TitlesOfParts>
  <Company>NHS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Coast Pharmacy Foundation Programme</dc:title>
  <dc:creator>Katie Reygate</dc:creator>
  <cp:lastModifiedBy>Wendi Lee</cp:lastModifiedBy>
  <cp:revision>35</cp:revision>
  <cp:lastPrinted>2015-10-07T11:14:00Z</cp:lastPrinted>
  <dcterms:created xsi:type="dcterms:W3CDTF">2020-05-06T13:55:00Z</dcterms:created>
  <dcterms:modified xsi:type="dcterms:W3CDTF">2020-08-26T13:26:00Z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